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61EE517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1614F2">
        <w:rPr>
          <w:b/>
          <w:noProof/>
          <w:sz w:val="24"/>
          <w:lang w:val="en-US"/>
        </w:rPr>
        <w:t>9</w:t>
      </w:r>
      <w:r w:rsidR="000C416C" w:rsidRPr="000C416C">
        <w:rPr>
          <w:b/>
          <w:noProof/>
          <w:sz w:val="24"/>
          <w:lang w:val="en-US"/>
        </w:rPr>
        <w:t xml:space="preserve"> </w:t>
      </w:r>
      <w:r w:rsidR="008B63D7">
        <w:rPr>
          <w:b/>
          <w:noProof/>
          <w:sz w:val="24"/>
          <w:lang w:val="en-US"/>
        </w:rPr>
        <w:t xml:space="preserve">                                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7C6FF0">
        <w:rPr>
          <w:b/>
          <w:noProof/>
          <w:sz w:val="24"/>
          <w:lang w:val="en-US"/>
        </w:rPr>
        <w:t>30231</w:t>
      </w:r>
    </w:p>
    <w:p w14:paraId="351CA33D" w14:textId="513EC20B" w:rsidR="00347001" w:rsidRPr="002D2634" w:rsidRDefault="001614F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Athens, Greece,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February</w:t>
      </w:r>
      <w:r w:rsidR="00E23ADB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March 3</w:t>
      </w:r>
      <w:r w:rsidR="00C11801">
        <w:rPr>
          <w:rFonts w:ascii="Arial" w:eastAsia="MS Mincho" w:hAnsi="Arial"/>
          <w:b/>
          <w:noProof/>
          <w:sz w:val="24"/>
        </w:rPr>
        <w:t>,</w:t>
      </w:r>
      <w:r w:rsidR="00410637">
        <w:rPr>
          <w:rFonts w:ascii="Arial" w:eastAsia="MS Mincho" w:hAnsi="Arial"/>
          <w:b/>
          <w:noProof/>
          <w:sz w:val="24"/>
        </w:rPr>
        <w:t xml:space="preserve"> 202</w:t>
      </w:r>
      <w:r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3202B8D7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D53E96">
        <w:rPr>
          <w:sz w:val="24"/>
          <w:lang w:val="pt-PT"/>
        </w:rPr>
        <w:tab/>
        <w:t>22.2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815BFB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53E96">
        <w:rPr>
          <w:rFonts w:ascii="Arial" w:hAnsi="Arial"/>
          <w:sz w:val="24"/>
        </w:rPr>
        <w:t>Management of NCR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871EA3C" w14:textId="77777777" w:rsidR="000D1FF3" w:rsidRDefault="000D1FF3" w:rsidP="000D1FF3">
      <w:pPr>
        <w:spacing w:after="0"/>
      </w:pPr>
      <w:r>
        <w:t>RAN3#117bis-e achieved the following agreements [1]:</w:t>
      </w:r>
    </w:p>
    <w:p w14:paraId="5533CA80" w14:textId="77777777" w:rsidR="000D1FF3" w:rsidRDefault="000D1FF3" w:rsidP="000D1FF3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D1FF3" w14:paraId="62CC4C5B" w14:textId="77777777" w:rsidTr="006E4F0F">
        <w:tc>
          <w:tcPr>
            <w:tcW w:w="9857" w:type="dxa"/>
            <w:shd w:val="clear" w:color="auto" w:fill="auto"/>
          </w:tcPr>
          <w:p w14:paraId="2DD86CA2" w14:textId="148A8E2F" w:rsidR="000D1FF3" w:rsidRPr="00D72B17" w:rsidRDefault="00F316F2" w:rsidP="006E4F0F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3A646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The NCR authorization indicator is provided from AMF to gNB explicitly over the NG interface.</w:t>
            </w:r>
          </w:p>
        </w:tc>
      </w:tr>
    </w:tbl>
    <w:p w14:paraId="12685AD9" w14:textId="77777777" w:rsidR="000D1FF3" w:rsidRDefault="000D1FF3" w:rsidP="006600CD">
      <w:pPr>
        <w:spacing w:after="0"/>
      </w:pPr>
    </w:p>
    <w:p w14:paraId="4E5EBADD" w14:textId="4382F7C7" w:rsidR="00B65E42" w:rsidRDefault="00E1376C" w:rsidP="006600CD">
      <w:pPr>
        <w:spacing w:after="0"/>
      </w:pPr>
      <w:r>
        <w:t>RAN3#118</w:t>
      </w:r>
      <w:r w:rsidR="00044173">
        <w:t xml:space="preserve"> achieved the following </w:t>
      </w:r>
      <w:r w:rsidR="0026699C">
        <w:t>agreements</w:t>
      </w:r>
      <w:r w:rsidR="00D80F5E">
        <w:t xml:space="preserve"> [</w:t>
      </w:r>
      <w:r w:rsidR="003E0701">
        <w:t>2</w:t>
      </w:r>
      <w:r w:rsidR="00D80F5E">
        <w:t>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285DC5AE" w14:textId="77777777" w:rsidR="00E87BB8" w:rsidRPr="00710D17" w:rsidRDefault="00E87BB8" w:rsidP="00710D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710D17">
              <w:rPr>
                <w:rFonts w:ascii="Calibri" w:hAnsi="Calibri" w:cs="Calibri" w:hint="eastAsia"/>
                <w:b/>
                <w:color w:val="008000"/>
                <w:sz w:val="18"/>
                <w:szCs w:val="18"/>
              </w:rPr>
              <w:t>Exclude the solution 2</w:t>
            </w:r>
            <w:r w:rsidRPr="00710D17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.</w:t>
            </w:r>
          </w:p>
          <w:p w14:paraId="30756C4C" w14:textId="77777777" w:rsidR="00E87BB8" w:rsidRPr="00710D17" w:rsidRDefault="00E87BB8" w:rsidP="00710D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710D17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OAM-NCR connectivity can be provided via PDU session.</w:t>
            </w:r>
          </w:p>
          <w:p w14:paraId="23C8600D" w14:textId="77777777" w:rsidR="00E87BB8" w:rsidRPr="00710D17" w:rsidRDefault="00E87BB8" w:rsidP="00710D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710D17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gNB-DU needs to know the authorization status of NCR.</w:t>
            </w:r>
          </w:p>
          <w:p w14:paraId="59198E4A" w14:textId="77777777" w:rsidR="00E87BB8" w:rsidRPr="00F4641F" w:rsidRDefault="00E87BB8" w:rsidP="00710D17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710D17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Take S</w:t>
            </w:r>
            <w:r w:rsidRPr="00710D17">
              <w:rPr>
                <w:rFonts w:ascii="Calibri" w:hAnsi="Calibri" w:cs="Calibri" w:hint="eastAsia"/>
                <w:b/>
                <w:color w:val="008000"/>
                <w:sz w:val="18"/>
                <w:szCs w:val="18"/>
              </w:rPr>
              <w:t xml:space="preserve">olution 3 </w:t>
            </w:r>
            <w:r w:rsidRPr="00710D17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the basis for NCR management</w:t>
            </w:r>
            <w:r w:rsidRPr="00710D17">
              <w:rPr>
                <w:rFonts w:ascii="Calibri" w:hAnsi="Calibri" w:cs="Calibri" w:hint="eastAsia"/>
                <w:b/>
                <w:color w:val="008000"/>
                <w:sz w:val="18"/>
                <w:szCs w:val="18"/>
              </w:rPr>
              <w:t>.</w:t>
            </w:r>
            <w:r w:rsidRPr="00F4641F">
              <w:rPr>
                <w:rFonts w:ascii="Calibri" w:hAnsi="Calibri" w:cs="Calibri" w:hint="eastAsia"/>
                <w:color w:val="00B050"/>
                <w:kern w:val="2"/>
                <w:sz w:val="18"/>
                <w:szCs w:val="18"/>
              </w:rPr>
              <w:t xml:space="preserve"> </w:t>
            </w:r>
            <w:r w:rsidRPr="00F4641F">
              <w:rPr>
                <w:rFonts w:ascii="Calibri" w:hAnsi="Calibri" w:cs="Calibri"/>
                <w:color w:val="FF0000"/>
                <w:sz w:val="18"/>
                <w:szCs w:val="18"/>
              </w:rPr>
              <w:t>FFS on any additional aspects.</w:t>
            </w:r>
          </w:p>
          <w:p w14:paraId="4474963B" w14:textId="77777777" w:rsidR="00E87BB8" w:rsidRPr="00F4641F" w:rsidRDefault="00E87BB8" w:rsidP="00E87B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641F">
              <w:rPr>
                <w:rFonts w:ascii="Calibri" w:hAnsi="Calibri" w:cs="Calibri"/>
                <w:color w:val="FF0000"/>
                <w:sz w:val="18"/>
                <w:szCs w:val="18"/>
              </w:rPr>
              <w:t>The NCR may be configured with a list of allowed and/or forbidden cells.</w:t>
            </w:r>
          </w:p>
          <w:p w14:paraId="47B43E1C" w14:textId="77777777" w:rsidR="00E87BB8" w:rsidRPr="00F4641F" w:rsidRDefault="00E87BB8" w:rsidP="00E87B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641F">
              <w:rPr>
                <w:rFonts w:ascii="Calibri" w:hAnsi="Calibri" w:cs="Calibri"/>
                <w:color w:val="FF0000"/>
                <w:sz w:val="18"/>
                <w:szCs w:val="18"/>
              </w:rPr>
              <w:t>Discussion on further stage 2 related aspects agreed by RAN1.</w:t>
            </w:r>
          </w:p>
          <w:p w14:paraId="68BF887E" w14:textId="77777777" w:rsidR="00E87BB8" w:rsidRPr="00F4641F" w:rsidRDefault="00E87BB8" w:rsidP="00E87BB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4641F">
              <w:rPr>
                <w:rFonts w:ascii="Calibri" w:hAnsi="Calibri" w:cs="Calibri"/>
                <w:color w:val="FF0000"/>
                <w:sz w:val="18"/>
                <w:szCs w:val="18"/>
              </w:rPr>
              <w:t>Whether the needs for gNB-CU or gNB-DU to configure which cell(s) can be used for NCR device accessing.</w:t>
            </w:r>
          </w:p>
          <w:p w14:paraId="080149EE" w14:textId="16E43F30" w:rsidR="00B65E42" w:rsidRPr="00D22798" w:rsidRDefault="00E87BB8" w:rsidP="00E87BB8">
            <w:pPr>
              <w:widowControl w:val="0"/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F4641F">
              <w:rPr>
                <w:rFonts w:ascii="Calibri" w:eastAsia="DengXian" w:hAnsi="Calibri" w:cs="Calibri" w:hint="eastAsia"/>
                <w:color w:val="FF0000"/>
                <w:sz w:val="18"/>
                <w:szCs w:val="18"/>
              </w:rPr>
              <w:t>W</w:t>
            </w:r>
            <w:r w:rsidRPr="00F4641F">
              <w:rPr>
                <w:rFonts w:ascii="Calibri" w:eastAsia="DengXian" w:hAnsi="Calibri" w:cs="Calibri"/>
                <w:color w:val="FF0000"/>
                <w:sz w:val="18"/>
                <w:szCs w:val="18"/>
              </w:rPr>
              <w:t>ork on stage2 and stage3 CRs</w:t>
            </w:r>
          </w:p>
        </w:tc>
      </w:tr>
    </w:tbl>
    <w:p w14:paraId="52CC5279" w14:textId="4EA5B438" w:rsidR="003B3A34" w:rsidRDefault="003B3A34" w:rsidP="00F705E6">
      <w:pPr>
        <w:spacing w:after="0"/>
      </w:pPr>
    </w:p>
    <w:p w14:paraId="247F2CAE" w14:textId="6F5E0D2B" w:rsidR="00C07C60" w:rsidRDefault="00C07C60" w:rsidP="00C07C60">
      <w:pPr>
        <w:spacing w:after="0"/>
      </w:pPr>
      <w:r>
        <w:t>RAN1#111 achieved the following agreements [3]:</w:t>
      </w:r>
    </w:p>
    <w:p w14:paraId="3DE1C622" w14:textId="77777777" w:rsidR="00C07C60" w:rsidRDefault="00C07C60" w:rsidP="00C07C6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07C60" w14:paraId="62480C5F" w14:textId="77777777" w:rsidTr="006E4F0F">
        <w:tc>
          <w:tcPr>
            <w:tcW w:w="9857" w:type="dxa"/>
            <w:shd w:val="clear" w:color="auto" w:fill="auto"/>
          </w:tcPr>
          <w:p w14:paraId="6167D6E5" w14:textId="5645F865" w:rsidR="00071EA2" w:rsidRPr="00071EA2" w:rsidRDefault="00071EA2" w:rsidP="00575AF0">
            <w:pPr>
              <w:rPr>
                <w:bCs/>
                <w:highlight w:val="green"/>
                <w:lang w:eastAsia="x-none"/>
              </w:rPr>
            </w:pPr>
            <w:r w:rsidRPr="00BF71CC">
              <w:rPr>
                <w:bCs/>
                <w:highlight w:val="green"/>
                <w:lang w:eastAsia="x-none"/>
              </w:rPr>
              <w:t>Agreement</w:t>
            </w:r>
          </w:p>
          <w:p w14:paraId="20F4B125" w14:textId="5E82F7C3" w:rsidR="00575AF0" w:rsidRPr="00BF71CC" w:rsidRDefault="00575AF0" w:rsidP="00575AF0">
            <w:pPr>
              <w:rPr>
                <w:rFonts w:eastAsia="DengXian"/>
              </w:rPr>
            </w:pPr>
            <w:r w:rsidRPr="00BF71CC">
              <w:rPr>
                <w:rFonts w:eastAsia="Calibri"/>
              </w:rPr>
              <w:t>For each periodic beam indication for access link, one RRC signalling is used with the information defined by the following:</w:t>
            </w:r>
          </w:p>
          <w:p w14:paraId="663CA4D4" w14:textId="77777777" w:rsidR="00575AF0" w:rsidRPr="00BF71CC" w:rsidRDefault="00575AF0" w:rsidP="00575AF0">
            <w:pPr>
              <w:rPr>
                <w:iCs/>
                <w:lang w:eastAsia="x-none"/>
              </w:rPr>
            </w:pPr>
            <w:r w:rsidRPr="00BF71CC">
              <w:rPr>
                <w:iCs/>
                <w:lang w:eastAsia="x-none"/>
              </w:rPr>
              <w:t xml:space="preserve">Option-2: </w:t>
            </w:r>
          </w:p>
          <w:p w14:paraId="3F8C4D0B" w14:textId="77777777" w:rsidR="00575AF0" w:rsidRPr="00BF71CC" w:rsidRDefault="00575AF0" w:rsidP="00575AF0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 w:rsidRPr="00BF71CC">
              <w:rPr>
                <w:iCs/>
              </w:rPr>
              <w:t xml:space="preserve">A list of </w:t>
            </w:r>
            <w:proofErr w:type="gramStart"/>
            <w:r w:rsidRPr="00BF71CC">
              <w:rPr>
                <w:iCs/>
              </w:rPr>
              <w:t>X(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</w:rPr>
                <m:t>1≤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BF71CC">
              <w:rPr>
                <w:iCs/>
              </w:rPr>
              <w:t>) forwarding resource, each is defined as {Beam index, time resource}</w:t>
            </w:r>
          </w:p>
          <w:p w14:paraId="04747013" w14:textId="77777777" w:rsidR="00575AF0" w:rsidRPr="00BF71CC" w:rsidRDefault="00575AF0" w:rsidP="00575AF0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</w:pPr>
            <w:r w:rsidRPr="00BF71CC"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</w:p>
          <w:p w14:paraId="01FC2A8D" w14:textId="77777777" w:rsidR="00575AF0" w:rsidRPr="002C67CE" w:rsidRDefault="00575AF0" w:rsidP="00575AF0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>Each time resource is defined by {Starting slot defined as the slot offset in one period, starting symbol defined by symbol offset within the slot, duration defined by the number of symbols} with dedicated field.</w:t>
            </w:r>
          </w:p>
          <w:p w14:paraId="41F905B1" w14:textId="77777777" w:rsidR="00575AF0" w:rsidRPr="002C67CE" w:rsidRDefault="00575AF0" w:rsidP="00575AF0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 xml:space="preserve">The periodicity is configured as part of the RRC </w:t>
            </w:r>
            <w:proofErr w:type="spellStart"/>
            <w:r w:rsidRPr="002C67CE">
              <w:rPr>
                <w:iCs/>
                <w:lang w:eastAsia="x-none"/>
              </w:rPr>
              <w:t>signaling</w:t>
            </w:r>
            <w:proofErr w:type="spellEnd"/>
            <w:r w:rsidRPr="002C67CE">
              <w:rPr>
                <w:iCs/>
                <w:lang w:eastAsia="x-none"/>
              </w:rPr>
              <w:t xml:space="preserve"> for periodic beam indication</w:t>
            </w:r>
          </w:p>
          <w:p w14:paraId="095C2010" w14:textId="77777777" w:rsidR="00575AF0" w:rsidRPr="002C67CE" w:rsidRDefault="00575AF0" w:rsidP="00575AF0">
            <w:pPr>
              <w:numPr>
                <w:ilvl w:val="1"/>
                <w:numId w:val="12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>The same periodicity is assumed for all time resource(s) in one periodic beam indication.</w:t>
            </w:r>
          </w:p>
          <w:p w14:paraId="2E46B83E" w14:textId="77777777" w:rsidR="00575AF0" w:rsidRPr="002C67CE" w:rsidRDefault="00575AF0" w:rsidP="00575AF0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 xml:space="preserve">The reference SCS is configured as part of the RRC </w:t>
            </w:r>
            <w:proofErr w:type="spellStart"/>
            <w:r w:rsidRPr="002C67CE">
              <w:rPr>
                <w:iCs/>
                <w:lang w:eastAsia="x-none"/>
              </w:rPr>
              <w:t>signaling</w:t>
            </w:r>
            <w:proofErr w:type="spellEnd"/>
            <w:r w:rsidRPr="002C67CE">
              <w:rPr>
                <w:iCs/>
                <w:lang w:eastAsia="x-none"/>
              </w:rPr>
              <w:t xml:space="preserve"> for periodic beam indication</w:t>
            </w:r>
          </w:p>
          <w:p w14:paraId="03565994" w14:textId="77777777" w:rsidR="00C07C60" w:rsidRDefault="00575AF0" w:rsidP="00575AF0">
            <w:pPr>
              <w:widowControl w:val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>The same reference SCS is assumed for all time resource(s) in one periodic beam indication.</w:t>
            </w:r>
          </w:p>
          <w:p w14:paraId="5FC2E8FA" w14:textId="77777777" w:rsidR="009F29AA" w:rsidRPr="002C67CE" w:rsidRDefault="009F29AA" w:rsidP="009F29AA">
            <w:pPr>
              <w:rPr>
                <w:highlight w:val="green"/>
                <w:lang w:eastAsia="x-none"/>
              </w:rPr>
            </w:pPr>
            <w:r w:rsidRPr="002C67CE">
              <w:rPr>
                <w:highlight w:val="green"/>
                <w:lang w:eastAsia="x-none"/>
              </w:rPr>
              <w:t>Agreement</w:t>
            </w:r>
          </w:p>
          <w:p w14:paraId="5370B189" w14:textId="77777777" w:rsidR="009F29AA" w:rsidRPr="002C67CE" w:rsidRDefault="009F29AA" w:rsidP="009F29AA">
            <w:pPr>
              <w:snapToGrid w:val="0"/>
              <w:rPr>
                <w:rFonts w:eastAsia="Calibri"/>
                <w:bCs/>
                <w:iCs/>
              </w:rPr>
            </w:pPr>
            <w:r w:rsidRPr="002C67CE">
              <w:rPr>
                <w:rFonts w:eastAsia="Calibri"/>
                <w:bCs/>
                <w:iCs/>
              </w:rPr>
              <w:t xml:space="preserve">For each aperiodic beam indication for access link, one DCI is used with the information defined by </w:t>
            </w:r>
          </w:p>
          <w:p w14:paraId="2557B222" w14:textId="77777777" w:rsidR="009F29AA" w:rsidRPr="002C67CE" w:rsidRDefault="009F29AA" w:rsidP="009F29AA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 xml:space="preserve">Option-1: </w:t>
            </w:r>
          </w:p>
          <w:p w14:paraId="30598244" w14:textId="77777777" w:rsidR="009F29AA" w:rsidRPr="002C67CE" w:rsidRDefault="00000000" w:rsidP="009F29AA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9F29AA" w:rsidRPr="002C67CE">
              <w:rPr>
                <w:iCs/>
                <w:lang w:eastAsia="x-none"/>
              </w:rPr>
              <w:t xml:space="preserve"> fields are used to indicate the beam information and each field refers to one beam </w:t>
            </w:r>
            <w:proofErr w:type="gramStart"/>
            <w:r w:rsidR="009F29AA" w:rsidRPr="002C67CE">
              <w:rPr>
                <w:iCs/>
                <w:lang w:eastAsia="x-none"/>
              </w:rPr>
              <w:t>index ;</w:t>
            </w:r>
            <w:proofErr w:type="gramEnd"/>
            <w:r w:rsidR="009F29AA" w:rsidRPr="002C67CE">
              <w:rPr>
                <w:iCs/>
                <w:lang w:eastAsia="x-none"/>
              </w:rPr>
              <w:t xml:space="preserve"> </w:t>
            </w:r>
          </w:p>
          <w:p w14:paraId="74E74237" w14:textId="77777777" w:rsidR="009F29AA" w:rsidRPr="002C67CE" w:rsidRDefault="009F29AA" w:rsidP="009F29AA">
            <w:pPr>
              <w:numPr>
                <w:ilvl w:val="1"/>
                <w:numId w:val="12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lastRenderedPageBreak/>
              <w:t xml:space="preserve">Note: The </w:t>
            </w:r>
            <w:proofErr w:type="spellStart"/>
            <w:r w:rsidRPr="002C67CE">
              <w:rPr>
                <w:iCs/>
                <w:lang w:eastAsia="x-none"/>
              </w:rPr>
              <w:t>bitwidth</w:t>
            </w:r>
            <w:proofErr w:type="spellEnd"/>
            <w:r w:rsidRPr="002C67CE">
              <w:rPr>
                <w:iCs/>
                <w:lang w:eastAsia="x-none"/>
              </w:rPr>
              <w:t xml:space="preserve"> of this field is determined by the number of beams used for access link. </w:t>
            </w:r>
          </w:p>
          <w:p w14:paraId="66E43E2D" w14:textId="77777777" w:rsidR="009F29AA" w:rsidRPr="002C67CE" w:rsidRDefault="00000000" w:rsidP="009F29AA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9F29AA" w:rsidRPr="002C67CE">
              <w:rPr>
                <w:iCs/>
                <w:lang w:eastAsia="x-none"/>
              </w:rPr>
              <w:t xml:space="preserve"> fields to indicate the time </w:t>
            </w:r>
            <w:proofErr w:type="gramStart"/>
            <w:r w:rsidR="009F29AA" w:rsidRPr="002C67CE">
              <w:rPr>
                <w:iCs/>
                <w:lang w:eastAsia="x-none"/>
              </w:rPr>
              <w:t>resource;</w:t>
            </w:r>
            <w:proofErr w:type="gramEnd"/>
          </w:p>
          <w:p w14:paraId="5D322A79" w14:textId="77777777" w:rsidR="009F29AA" w:rsidRPr="002C67CE" w:rsidRDefault="009F29AA" w:rsidP="009F29AA">
            <w:pPr>
              <w:numPr>
                <w:ilvl w:val="1"/>
                <w:numId w:val="12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 xml:space="preserve">Note: A list of time resource is pre-defined by RRC signalling. The </w:t>
            </w:r>
            <w:proofErr w:type="spellStart"/>
            <w:r w:rsidRPr="002C67CE">
              <w:rPr>
                <w:iCs/>
                <w:lang w:eastAsia="x-none"/>
              </w:rPr>
              <w:t>bitwidth</w:t>
            </w:r>
            <w:proofErr w:type="spellEnd"/>
            <w:r w:rsidRPr="002C67CE">
              <w:rPr>
                <w:iCs/>
                <w:lang w:eastAsia="x-none"/>
              </w:rPr>
              <w:t xml:space="preserve"> of this field for time resource indication is determined by the length of list. </w:t>
            </w:r>
          </w:p>
          <w:p w14:paraId="689453E6" w14:textId="77777777" w:rsidR="009F29AA" w:rsidRPr="002C67CE" w:rsidRDefault="009F29AA" w:rsidP="009F29AA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2C67CE">
              <w:rPr>
                <w:iCs/>
                <w:lang w:eastAsia="x-none"/>
              </w:rPr>
              <w:t xml:space="preserve"> </w:t>
            </w:r>
          </w:p>
          <w:p w14:paraId="1D6386A2" w14:textId="77777777" w:rsidR="009F29AA" w:rsidRPr="002C67CE" w:rsidRDefault="009F29AA" w:rsidP="009F29AA">
            <w:pPr>
              <w:numPr>
                <w:ilvl w:val="1"/>
                <w:numId w:val="12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proofErr w:type="gramStart"/>
            <w:r w:rsidRPr="002C67CE">
              <w:rPr>
                <w:iCs/>
                <w:lang w:eastAsia="x-none"/>
              </w:rPr>
              <w:t>Down-select</w:t>
            </w:r>
            <w:proofErr w:type="gramEnd"/>
            <w:r w:rsidRPr="002C67CE">
              <w:rPr>
                <w:iCs/>
                <w:lang w:eastAsia="x-none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</m:oMath>
            <w:r w:rsidRPr="002C67CE">
              <w:rPr>
                <w:iCs/>
                <w:lang w:eastAsia="x-none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2C67CE">
              <w:rPr>
                <w:iCs/>
                <w:lang w:eastAsia="x-none"/>
              </w:rPr>
              <w:t>.</w:t>
            </w:r>
          </w:p>
          <w:p w14:paraId="0E30B3CB" w14:textId="77777777" w:rsidR="009F29AA" w:rsidRPr="002C67CE" w:rsidRDefault="009F29AA" w:rsidP="009F29AA">
            <w:pPr>
              <w:numPr>
                <w:ilvl w:val="0"/>
                <w:numId w:val="1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rPr>
                <w:iCs/>
                <w:lang w:eastAsia="x-none"/>
              </w:rPr>
            </w:pPr>
            <w:r w:rsidRPr="002C67CE">
              <w:rPr>
                <w:iCs/>
                <w:lang w:eastAsia="x-none"/>
              </w:rPr>
              <w:t>FFS: How to define the association between time indication and beam indication</w:t>
            </w:r>
          </w:p>
          <w:p w14:paraId="352EDFAF" w14:textId="282D091A" w:rsidR="00575AF0" w:rsidRPr="009F29AA" w:rsidRDefault="009F29AA" w:rsidP="00575AF0">
            <w:pPr>
              <w:widowControl w:val="0"/>
              <w:rPr>
                <w:rFonts w:ascii="Calibri" w:hAnsi="Calibri" w:cs="Calibri"/>
                <w:bCs/>
                <w:iCs/>
                <w:color w:val="0000FF"/>
                <w:sz w:val="18"/>
                <w:szCs w:val="18"/>
                <w:lang w:eastAsia="x-none"/>
              </w:rPr>
            </w:pPr>
            <w:r w:rsidRPr="002C67CE">
              <w:rPr>
                <w:iCs/>
                <w:lang w:eastAsia="x-none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</w:tc>
      </w:tr>
    </w:tbl>
    <w:p w14:paraId="3666E580" w14:textId="0B508163" w:rsidR="00C07C60" w:rsidRDefault="00C07C60" w:rsidP="00F705E6">
      <w:pPr>
        <w:spacing w:after="0"/>
      </w:pPr>
    </w:p>
    <w:p w14:paraId="1890E9A0" w14:textId="607C04AE" w:rsidR="00BB3F92" w:rsidRDefault="00BB3F92" w:rsidP="00BB3F92">
      <w:pPr>
        <w:spacing w:after="0"/>
      </w:pPr>
      <w:r>
        <w:t>RAN2#120 achieved the following agreements [4]:</w:t>
      </w:r>
    </w:p>
    <w:p w14:paraId="0A5F5F58" w14:textId="77777777" w:rsidR="00BB3F92" w:rsidRDefault="00BB3F92" w:rsidP="00BB3F9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B3F92" w14:paraId="50DA63FC" w14:textId="77777777" w:rsidTr="006E4F0F">
        <w:tc>
          <w:tcPr>
            <w:tcW w:w="9857" w:type="dxa"/>
            <w:shd w:val="clear" w:color="auto" w:fill="auto"/>
          </w:tcPr>
          <w:p w14:paraId="09EC7F40" w14:textId="6201564B" w:rsidR="00BB3F92" w:rsidRPr="009F29AA" w:rsidRDefault="008C5B24" w:rsidP="00254F99">
            <w:pPr>
              <w:widowControl w:val="0"/>
              <w:ind w:left="144" w:hanging="144"/>
              <w:rPr>
                <w:rFonts w:ascii="Calibri" w:hAnsi="Calibri" w:cs="Calibri"/>
                <w:bCs/>
                <w:iCs/>
                <w:color w:val="0000FF"/>
                <w:sz w:val="18"/>
                <w:szCs w:val="18"/>
                <w:lang w:eastAsia="x-none"/>
              </w:rPr>
            </w:pPr>
            <w:r w:rsidRPr="00254F99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Introduce an NCR-support indication in SIB1 per PLMN</w:t>
            </w:r>
          </w:p>
        </w:tc>
      </w:tr>
    </w:tbl>
    <w:p w14:paraId="2A8056DB" w14:textId="77777777" w:rsidR="00BB3F92" w:rsidRDefault="00BB3F92" w:rsidP="00F705E6">
      <w:pPr>
        <w:spacing w:after="0"/>
      </w:pPr>
    </w:p>
    <w:p w14:paraId="662C4159" w14:textId="13E83125" w:rsidR="00F705E6" w:rsidRDefault="007D76D3" w:rsidP="00F705E6">
      <w:pPr>
        <w:spacing w:after="0"/>
      </w:pPr>
      <w:r>
        <w:t xml:space="preserve">This contribution discusses </w:t>
      </w:r>
      <w:r w:rsidR="00C05C9C">
        <w:t>authorization of the NCR</w:t>
      </w:r>
      <w:r>
        <w:t xml:space="preserve">, indication of NCR authorization to the gNB-DU, </w:t>
      </w:r>
      <w:r w:rsidR="009D4FB5">
        <w:t>RAN-based validation of the NCR</w:t>
      </w:r>
      <w:r w:rsidR="00E90D46">
        <w:t xml:space="preserve">, and parent selection </w:t>
      </w:r>
      <w:r w:rsidR="00E05A7A">
        <w:t>by the NCR</w:t>
      </w:r>
      <w:r>
        <w:t>.</w:t>
      </w:r>
      <w:r w:rsidR="00F705E6">
        <w:t xml:space="preserve"> 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31EE375A" w14:textId="789D9B78" w:rsidR="003F0B44" w:rsidRPr="00EA1745" w:rsidRDefault="005E5662" w:rsidP="00D76CCE">
      <w:pPr>
        <w:pStyle w:val="Heading2"/>
      </w:pPr>
      <w:r>
        <w:t>2.1</w:t>
      </w:r>
      <w:r>
        <w:tab/>
        <w:t>NCR authorization</w:t>
      </w:r>
    </w:p>
    <w:p w14:paraId="667957CB" w14:textId="52E7E3B5" w:rsidR="00B133ED" w:rsidRDefault="000C11B4" w:rsidP="00723CFA">
      <w:pPr>
        <w:pStyle w:val="Doc-text2"/>
        <w:ind w:left="0" w:firstLine="0"/>
        <w:rPr>
          <w:rFonts w:ascii="Times New Roman" w:hAnsi="Times New Roman"/>
        </w:rPr>
      </w:pPr>
      <w:r w:rsidRPr="007A1058">
        <w:rPr>
          <w:rFonts w:ascii="Times New Roman" w:hAnsi="Times New Roman"/>
        </w:rPr>
        <w:t>RAN3#118 agreed to take Solution 3 as the basis for NCR management</w:t>
      </w:r>
      <w:r w:rsidR="007D5064">
        <w:rPr>
          <w:rFonts w:ascii="Times New Roman" w:hAnsi="Times New Roman"/>
        </w:rPr>
        <w:t>, where</w:t>
      </w:r>
      <w:r w:rsidR="00B37959">
        <w:rPr>
          <w:rFonts w:ascii="Times New Roman" w:hAnsi="Times New Roman"/>
        </w:rPr>
        <w:t xml:space="preserve"> Solution 3 performs </w:t>
      </w:r>
      <w:r w:rsidR="00B37959" w:rsidRPr="00B37959">
        <w:rPr>
          <w:rFonts w:ascii="Times New Roman" w:hAnsi="Times New Roman"/>
        </w:rPr>
        <w:t>CN-based authorization of the NCR operation based on the NCR-MT’s subscription profile</w:t>
      </w:r>
      <w:r w:rsidR="00B37959">
        <w:rPr>
          <w:rFonts w:ascii="Times New Roman" w:hAnsi="Times New Roman"/>
        </w:rPr>
        <w:t xml:space="preserve">. </w:t>
      </w:r>
    </w:p>
    <w:p w14:paraId="25176787" w14:textId="51B9320B" w:rsidR="007D5064" w:rsidRDefault="007D5064" w:rsidP="00723CFA">
      <w:pPr>
        <w:pStyle w:val="Doc-text2"/>
        <w:ind w:left="0" w:firstLine="0"/>
        <w:rPr>
          <w:rFonts w:ascii="Times New Roman" w:hAnsi="Times New Roman"/>
        </w:rPr>
      </w:pPr>
    </w:p>
    <w:p w14:paraId="48C1B466" w14:textId="4AD5295E" w:rsidR="00CE53BD" w:rsidRDefault="00CE53BD" w:rsidP="00723CFA">
      <w:pPr>
        <w:pStyle w:val="Doc-text2"/>
        <w:ind w:left="0" w:firstLine="0"/>
        <w:rPr>
          <w:rFonts w:ascii="Times New Roman" w:hAnsi="Times New Roman"/>
        </w:rPr>
      </w:pPr>
      <w:r w:rsidRPr="00CE53BD">
        <w:rPr>
          <w:rFonts w:ascii="Times New Roman" w:hAnsi="Times New Roman"/>
        </w:rPr>
        <w:t>RAN3#117bis-e</w:t>
      </w:r>
      <w:r>
        <w:rPr>
          <w:rFonts w:ascii="Times New Roman" w:hAnsi="Times New Roman"/>
        </w:rPr>
        <w:t xml:space="preserve"> also agreed</w:t>
      </w:r>
      <w:r w:rsidR="00681535">
        <w:rPr>
          <w:rFonts w:ascii="Times New Roman" w:hAnsi="Times New Roman"/>
        </w:rPr>
        <w:t xml:space="preserve"> that the AMF provides an NCR authorization indicator to the gNB over the NG interface.</w:t>
      </w:r>
    </w:p>
    <w:p w14:paraId="6EA0D4AF" w14:textId="2B0C401A" w:rsidR="00123E35" w:rsidRDefault="00123E35" w:rsidP="00723CFA">
      <w:pPr>
        <w:pStyle w:val="Doc-text2"/>
        <w:ind w:left="0" w:firstLine="0"/>
        <w:rPr>
          <w:rFonts w:ascii="Times New Roman" w:hAnsi="Times New Roman"/>
        </w:rPr>
      </w:pPr>
    </w:p>
    <w:p w14:paraId="18CA4E16" w14:textId="77777777" w:rsidR="002B56F2" w:rsidRDefault="00123E35" w:rsidP="00723CFA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implies that </w:t>
      </w:r>
      <w:r w:rsidR="007D294C">
        <w:rPr>
          <w:rFonts w:ascii="Times New Roman" w:hAnsi="Times New Roman"/>
        </w:rPr>
        <w:t xml:space="preserve">an NCR-capable AMF </w:t>
      </w:r>
      <w:proofErr w:type="gramStart"/>
      <w:r w:rsidR="00C709D2">
        <w:rPr>
          <w:rFonts w:ascii="Times New Roman" w:hAnsi="Times New Roman"/>
        </w:rPr>
        <w:t>has to</w:t>
      </w:r>
      <w:proofErr w:type="gramEnd"/>
      <w:r w:rsidR="00C709D2">
        <w:rPr>
          <w:rFonts w:ascii="Times New Roman" w:hAnsi="Times New Roman"/>
        </w:rPr>
        <w:t xml:space="preserve"> be</w:t>
      </w:r>
      <w:r w:rsidR="00B74EE0">
        <w:rPr>
          <w:rFonts w:ascii="Times New Roman" w:hAnsi="Times New Roman"/>
        </w:rPr>
        <w:t xml:space="preserve"> selected </w:t>
      </w:r>
      <w:r w:rsidR="003D7FAC">
        <w:rPr>
          <w:rFonts w:ascii="Times New Roman" w:hAnsi="Times New Roman"/>
        </w:rPr>
        <w:t xml:space="preserve">to </w:t>
      </w:r>
      <w:r w:rsidR="00C709D2">
        <w:rPr>
          <w:rFonts w:ascii="Times New Roman" w:hAnsi="Times New Roman"/>
        </w:rPr>
        <w:t xml:space="preserve">check the NCR-MT’s </w:t>
      </w:r>
      <w:r w:rsidR="00EB3998">
        <w:rPr>
          <w:rFonts w:ascii="Times New Roman" w:hAnsi="Times New Roman"/>
        </w:rPr>
        <w:t>subscription information, determine the authorization status of NCR operation, and provide the authorization indicator to the gNB</w:t>
      </w:r>
      <w:r w:rsidR="002B56F2">
        <w:rPr>
          <w:rFonts w:ascii="Times New Roman" w:hAnsi="Times New Roman"/>
        </w:rPr>
        <w:t>.</w:t>
      </w:r>
    </w:p>
    <w:p w14:paraId="5890FC16" w14:textId="77777777" w:rsidR="002B56F2" w:rsidRDefault="002B56F2" w:rsidP="00723CFA">
      <w:pPr>
        <w:pStyle w:val="Doc-text2"/>
        <w:ind w:left="0" w:firstLine="0"/>
        <w:rPr>
          <w:rFonts w:ascii="Times New Roman" w:hAnsi="Times New Roman"/>
        </w:rPr>
      </w:pPr>
    </w:p>
    <w:p w14:paraId="328F7B55" w14:textId="77777777" w:rsidR="00F50F43" w:rsidRDefault="002B56F2" w:rsidP="00723CFA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Selection of an NCR-capable AMF by the gNB</w:t>
      </w:r>
      <w:r w:rsidR="00F50F43">
        <w:rPr>
          <w:rFonts w:ascii="Times New Roman" w:hAnsi="Times New Roman"/>
        </w:rPr>
        <w:t xml:space="preserve"> requires an indication of NCR support by the AMF to the gNB.</w:t>
      </w:r>
    </w:p>
    <w:p w14:paraId="21969EE7" w14:textId="77777777" w:rsidR="00F50F43" w:rsidRDefault="00F50F43" w:rsidP="00723CFA">
      <w:pPr>
        <w:pStyle w:val="Doc-text2"/>
        <w:ind w:left="0" w:firstLine="0"/>
        <w:rPr>
          <w:rFonts w:ascii="Times New Roman" w:hAnsi="Times New Roman"/>
        </w:rPr>
      </w:pPr>
    </w:p>
    <w:p w14:paraId="46B3A02B" w14:textId="6A353E6C" w:rsidR="001F745F" w:rsidRDefault="00F50F43" w:rsidP="00723CFA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Proposal 1: The NCR-capable AMF provides an indication of NCR support to the gNB over the NG interface.</w:t>
      </w:r>
      <w:r w:rsidR="005A74E3">
        <w:rPr>
          <w:rFonts w:ascii="Times New Roman" w:hAnsi="Times New Roman"/>
          <w:b/>
          <w:bCs/>
        </w:rPr>
        <w:t xml:space="preserve"> The gNB selects </w:t>
      </w:r>
      <w:r w:rsidR="003605F5">
        <w:rPr>
          <w:rFonts w:ascii="Times New Roman" w:hAnsi="Times New Roman"/>
          <w:b/>
          <w:bCs/>
        </w:rPr>
        <w:t>an NCR-capable AMF based on this indication.</w:t>
      </w:r>
      <w:r w:rsidR="00F821F3">
        <w:rPr>
          <w:rFonts w:ascii="Times New Roman" w:hAnsi="Times New Roman"/>
        </w:rPr>
        <w:t xml:space="preserve"> </w:t>
      </w:r>
    </w:p>
    <w:p w14:paraId="345D6D0E" w14:textId="17A8B42A" w:rsidR="003A1D09" w:rsidRDefault="003A1D09" w:rsidP="00723CFA">
      <w:pPr>
        <w:pStyle w:val="Doc-text2"/>
        <w:ind w:left="0" w:firstLine="0"/>
        <w:rPr>
          <w:rFonts w:ascii="Times New Roman" w:hAnsi="Times New Roman"/>
        </w:rPr>
      </w:pPr>
    </w:p>
    <w:p w14:paraId="3E147D8F" w14:textId="2D40072B" w:rsidR="003605F5" w:rsidRDefault="007A02FB" w:rsidP="00723CFA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Additionally, </w:t>
      </w:r>
      <w:r w:rsidR="007D5934">
        <w:rPr>
          <w:rFonts w:ascii="Times New Roman" w:hAnsi="Times New Roman"/>
        </w:rPr>
        <w:t>a</w:t>
      </w:r>
      <w:r w:rsidR="00B43215">
        <w:rPr>
          <w:rFonts w:ascii="Times New Roman" w:hAnsi="Times New Roman"/>
        </w:rPr>
        <w:t xml:space="preserve">n NCR indication is required in </w:t>
      </w:r>
      <w:proofErr w:type="spellStart"/>
      <w:r w:rsidR="00B43215">
        <w:rPr>
          <w:rFonts w:ascii="Times New Roman" w:hAnsi="Times New Roman"/>
        </w:rPr>
        <w:t>Msg</w:t>
      </w:r>
      <w:proofErr w:type="spellEnd"/>
      <w:r w:rsidR="00B43215">
        <w:rPr>
          <w:rFonts w:ascii="Times New Roman" w:hAnsi="Times New Roman"/>
        </w:rPr>
        <w:t xml:space="preserve"> 5</w:t>
      </w:r>
      <w:r w:rsidR="00096C4B">
        <w:rPr>
          <w:rFonts w:ascii="Times New Roman" w:hAnsi="Times New Roman"/>
        </w:rPr>
        <w:t xml:space="preserve"> to trigger the gNB to select </w:t>
      </w:r>
      <w:r w:rsidR="005372EE">
        <w:rPr>
          <w:rFonts w:ascii="Times New Roman" w:hAnsi="Times New Roman"/>
        </w:rPr>
        <w:t>an NCR-capable AMF.</w:t>
      </w:r>
      <w:r w:rsidR="00E04604">
        <w:rPr>
          <w:rFonts w:ascii="Times New Roman" w:hAnsi="Times New Roman"/>
        </w:rPr>
        <w:t xml:space="preserve"> This </w:t>
      </w:r>
      <w:proofErr w:type="gramStart"/>
      <w:r w:rsidR="00E04604">
        <w:rPr>
          <w:rFonts w:ascii="Times New Roman" w:hAnsi="Times New Roman"/>
        </w:rPr>
        <w:t>has to</w:t>
      </w:r>
      <w:proofErr w:type="gramEnd"/>
      <w:r w:rsidR="00E04604">
        <w:rPr>
          <w:rFonts w:ascii="Times New Roman" w:hAnsi="Times New Roman"/>
        </w:rPr>
        <w:t xml:space="preserve"> be added to </w:t>
      </w:r>
      <w:proofErr w:type="spellStart"/>
      <w:r w:rsidR="00E04604">
        <w:rPr>
          <w:rFonts w:ascii="Times New Roman" w:hAnsi="Times New Roman"/>
        </w:rPr>
        <w:t>Msg</w:t>
      </w:r>
      <w:proofErr w:type="spellEnd"/>
      <w:r w:rsidR="00E04604">
        <w:rPr>
          <w:rFonts w:ascii="Times New Roman" w:hAnsi="Times New Roman"/>
        </w:rPr>
        <w:t xml:space="preserve"> 5 by RAN2.</w:t>
      </w:r>
    </w:p>
    <w:p w14:paraId="0C5FBB6A" w14:textId="7DD439BC" w:rsidR="00E04604" w:rsidRDefault="003D0ACC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2a: The NCR-MT includes an NCR indication in </w:t>
      </w:r>
      <w:proofErr w:type="spellStart"/>
      <w:r>
        <w:rPr>
          <w:rFonts w:ascii="Times New Roman" w:hAnsi="Times New Roman"/>
          <w:b/>
          <w:bCs/>
        </w:rPr>
        <w:t>Msg</w:t>
      </w:r>
      <w:proofErr w:type="spellEnd"/>
      <w:r>
        <w:rPr>
          <w:rFonts w:ascii="Times New Roman" w:hAnsi="Times New Roman"/>
          <w:b/>
          <w:bCs/>
        </w:rPr>
        <w:t xml:space="preserve"> 5 to the gNB.</w:t>
      </w:r>
    </w:p>
    <w:p w14:paraId="51B7CFAA" w14:textId="50C47CBB" w:rsidR="003D0ACC" w:rsidRDefault="003D0ACC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1CF1FEA8" w14:textId="2EA90D72" w:rsidR="003D0ACC" w:rsidRDefault="001B0E81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2b: Send LS to RAN2 to add </w:t>
      </w:r>
      <w:r w:rsidR="0002102B">
        <w:rPr>
          <w:rFonts w:ascii="Times New Roman" w:hAnsi="Times New Roman"/>
          <w:b/>
          <w:bCs/>
        </w:rPr>
        <w:t xml:space="preserve">the </w:t>
      </w:r>
      <w:r>
        <w:rPr>
          <w:rFonts w:ascii="Times New Roman" w:hAnsi="Times New Roman"/>
          <w:b/>
          <w:bCs/>
        </w:rPr>
        <w:t xml:space="preserve">NCR indication to </w:t>
      </w:r>
      <w:proofErr w:type="spellStart"/>
      <w:r>
        <w:rPr>
          <w:rFonts w:ascii="Times New Roman" w:hAnsi="Times New Roman"/>
          <w:b/>
          <w:bCs/>
        </w:rPr>
        <w:t>Msg</w:t>
      </w:r>
      <w:proofErr w:type="spellEnd"/>
      <w:r>
        <w:rPr>
          <w:rFonts w:ascii="Times New Roman" w:hAnsi="Times New Roman"/>
          <w:b/>
          <w:bCs/>
        </w:rPr>
        <w:t xml:space="preserve"> 5</w:t>
      </w:r>
      <w:r w:rsidR="0002102B">
        <w:rPr>
          <w:rFonts w:ascii="Times New Roman" w:hAnsi="Times New Roman"/>
          <w:b/>
          <w:bCs/>
        </w:rPr>
        <w:t>.</w:t>
      </w:r>
    </w:p>
    <w:p w14:paraId="26758783" w14:textId="05DC6FCE" w:rsidR="0002102B" w:rsidRDefault="0002102B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74B9E2B0" w14:textId="1EF72AB1" w:rsidR="0002102B" w:rsidRDefault="00452F22" w:rsidP="00723CFA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Upon receiving </w:t>
      </w:r>
      <w:r w:rsidR="006076F5">
        <w:rPr>
          <w:rFonts w:ascii="Times New Roman" w:hAnsi="Times New Roman"/>
        </w:rPr>
        <w:t xml:space="preserve">the NCR indication in </w:t>
      </w:r>
      <w:proofErr w:type="spellStart"/>
      <w:r w:rsidR="006076F5">
        <w:rPr>
          <w:rFonts w:ascii="Times New Roman" w:hAnsi="Times New Roman"/>
        </w:rPr>
        <w:t>Msg</w:t>
      </w:r>
      <w:proofErr w:type="spellEnd"/>
      <w:r w:rsidR="006076F5">
        <w:rPr>
          <w:rFonts w:ascii="Times New Roman" w:hAnsi="Times New Roman"/>
        </w:rPr>
        <w:t xml:space="preserve"> 5, </w:t>
      </w:r>
      <w:r w:rsidR="007D4EC3">
        <w:rPr>
          <w:rFonts w:ascii="Times New Roman" w:hAnsi="Times New Roman"/>
        </w:rPr>
        <w:t xml:space="preserve">the </w:t>
      </w:r>
      <w:proofErr w:type="spellStart"/>
      <w:r w:rsidR="007D4EC3">
        <w:rPr>
          <w:rFonts w:ascii="Times New Roman" w:hAnsi="Times New Roman"/>
        </w:rPr>
        <w:t>gNB</w:t>
      </w:r>
      <w:proofErr w:type="spellEnd"/>
      <w:r w:rsidR="007D4EC3">
        <w:rPr>
          <w:rFonts w:ascii="Times New Roman" w:hAnsi="Times New Roman"/>
        </w:rPr>
        <w:t xml:space="preserve"> selects an NCR-capable AMF and sends the initial UE message </w:t>
      </w:r>
      <w:r w:rsidR="00CC595A">
        <w:rPr>
          <w:rFonts w:ascii="Times New Roman" w:hAnsi="Times New Roman"/>
        </w:rPr>
        <w:t xml:space="preserve">for </w:t>
      </w:r>
      <w:r w:rsidR="007D4EC3">
        <w:rPr>
          <w:rFonts w:ascii="Times New Roman" w:hAnsi="Times New Roman"/>
        </w:rPr>
        <w:t>the NCR-MT</w:t>
      </w:r>
      <w:r w:rsidR="00500852">
        <w:rPr>
          <w:rFonts w:ascii="Times New Roman" w:hAnsi="Times New Roman"/>
        </w:rPr>
        <w:t>. Following the IAB design, the NCR indication can further be included in the initial UE message.</w:t>
      </w:r>
    </w:p>
    <w:p w14:paraId="310E78ED" w14:textId="40051D32" w:rsidR="00500852" w:rsidRDefault="00500852" w:rsidP="00723CFA">
      <w:pPr>
        <w:pStyle w:val="Doc-text2"/>
        <w:ind w:left="0" w:firstLine="0"/>
        <w:rPr>
          <w:rFonts w:ascii="Times New Roman" w:hAnsi="Times New Roman"/>
        </w:rPr>
      </w:pPr>
    </w:p>
    <w:p w14:paraId="1F3DE43A" w14:textId="459F7F00" w:rsidR="00FE489F" w:rsidRDefault="00CF5D03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Proposal 3: The gNB includes an NCR indication in the initial UE message</w:t>
      </w:r>
      <w:r w:rsidR="00140B1C">
        <w:rPr>
          <w:rFonts w:ascii="Times New Roman" w:hAnsi="Times New Roman"/>
          <w:b/>
          <w:bCs/>
        </w:rPr>
        <w:t xml:space="preserve"> </w:t>
      </w:r>
      <w:r w:rsidR="00ED430D">
        <w:rPr>
          <w:rFonts w:ascii="Times New Roman" w:hAnsi="Times New Roman"/>
          <w:b/>
          <w:bCs/>
        </w:rPr>
        <w:t>sent</w:t>
      </w:r>
      <w:r w:rsidR="00CC595A">
        <w:rPr>
          <w:rFonts w:ascii="Times New Roman" w:hAnsi="Times New Roman"/>
          <w:b/>
          <w:bCs/>
        </w:rPr>
        <w:t xml:space="preserve"> to the AMF</w:t>
      </w:r>
      <w:r w:rsidR="00A04699">
        <w:rPr>
          <w:rFonts w:ascii="Times New Roman" w:hAnsi="Times New Roman"/>
          <w:b/>
          <w:bCs/>
        </w:rPr>
        <w:t xml:space="preserve"> on behalf of the NCR-MT</w:t>
      </w:r>
      <w:r w:rsidR="00CC595A">
        <w:rPr>
          <w:rFonts w:ascii="Times New Roman" w:hAnsi="Times New Roman"/>
          <w:b/>
          <w:bCs/>
        </w:rPr>
        <w:t>.</w:t>
      </w:r>
    </w:p>
    <w:p w14:paraId="12D7ECBC" w14:textId="00A19196" w:rsidR="000C3B97" w:rsidRDefault="000C3B97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257DD15C" w14:textId="49D1742A" w:rsidR="00B61029" w:rsidRPr="00EA1745" w:rsidRDefault="00B61029" w:rsidP="00B61029">
      <w:pPr>
        <w:pStyle w:val="Heading2"/>
      </w:pPr>
      <w:r>
        <w:t>2.2</w:t>
      </w:r>
      <w:r>
        <w:tab/>
        <w:t>Indication of NCR authorization to the gNB-DU</w:t>
      </w:r>
    </w:p>
    <w:p w14:paraId="515ADE30" w14:textId="2812BE2C" w:rsidR="000C3B97" w:rsidRDefault="00D075AC" w:rsidP="00723CFA">
      <w:pPr>
        <w:pStyle w:val="Doc-text2"/>
        <w:ind w:left="0" w:firstLine="0"/>
        <w:rPr>
          <w:rFonts w:ascii="Times New Roman" w:hAnsi="Times New Roman"/>
        </w:rPr>
      </w:pPr>
      <w:r w:rsidRPr="007A1058">
        <w:rPr>
          <w:rFonts w:ascii="Times New Roman" w:hAnsi="Times New Roman"/>
        </w:rPr>
        <w:t>RAN3#118 agreed</w:t>
      </w:r>
      <w:r>
        <w:rPr>
          <w:rFonts w:ascii="Times New Roman" w:hAnsi="Times New Roman"/>
        </w:rPr>
        <w:t xml:space="preserve"> that the </w:t>
      </w:r>
      <w:r w:rsidRPr="00D075AC">
        <w:rPr>
          <w:rFonts w:ascii="Times New Roman" w:hAnsi="Times New Roman"/>
        </w:rPr>
        <w:t xml:space="preserve">gNB-DU needs to know the authorization status of </w:t>
      </w:r>
      <w:r w:rsidR="00CD7530">
        <w:rPr>
          <w:rFonts w:ascii="Times New Roman" w:hAnsi="Times New Roman"/>
        </w:rPr>
        <w:t xml:space="preserve">the </w:t>
      </w:r>
      <w:r w:rsidRPr="00D075AC">
        <w:rPr>
          <w:rFonts w:ascii="Times New Roman" w:hAnsi="Times New Roman"/>
        </w:rPr>
        <w:t>NCR</w:t>
      </w:r>
      <w:r w:rsidR="00AE321E">
        <w:rPr>
          <w:rFonts w:ascii="Times New Roman" w:hAnsi="Times New Roman"/>
        </w:rPr>
        <w:t>.</w:t>
      </w:r>
      <w:r w:rsidR="00703544">
        <w:rPr>
          <w:rFonts w:ascii="Times New Roman" w:hAnsi="Times New Roman"/>
        </w:rPr>
        <w:t xml:space="preserve"> T</w:t>
      </w:r>
      <w:r w:rsidR="00DB1324">
        <w:rPr>
          <w:rFonts w:ascii="Times New Roman" w:hAnsi="Times New Roman"/>
        </w:rPr>
        <w:t>here are two options:</w:t>
      </w:r>
    </w:p>
    <w:p w14:paraId="72166FA7" w14:textId="534D8BFF" w:rsidR="00DB1324" w:rsidRDefault="00DB1324" w:rsidP="00BE642B">
      <w:pPr>
        <w:pStyle w:val="Doc-text2"/>
        <w:ind w:left="0" w:firstLine="0"/>
        <w:rPr>
          <w:rFonts w:ascii="Times New Roman" w:hAnsi="Times New Roman"/>
        </w:rPr>
      </w:pPr>
    </w:p>
    <w:p w14:paraId="382CBAF6" w14:textId="77777777" w:rsidR="00B87DE3" w:rsidRDefault="00BE642B" w:rsidP="00B87DE3">
      <w:pPr>
        <w:pStyle w:val="Doc-text2"/>
        <w:numPr>
          <w:ilvl w:val="0"/>
          <w:numId w:val="15"/>
        </w:numPr>
        <w:rPr>
          <w:rFonts w:ascii="Times New Roman" w:hAnsi="Times New Roman"/>
          <w:b/>
          <w:bCs/>
          <w:sz w:val="24"/>
          <w:szCs w:val="32"/>
        </w:rPr>
      </w:pPr>
      <w:r w:rsidRPr="00B87DE3">
        <w:rPr>
          <w:rFonts w:ascii="Times New Roman" w:hAnsi="Times New Roman"/>
          <w:b/>
          <w:bCs/>
          <w:sz w:val="24"/>
          <w:szCs w:val="32"/>
        </w:rPr>
        <w:t>Option 1: Implicit indication</w:t>
      </w:r>
    </w:p>
    <w:p w14:paraId="732E2EFF" w14:textId="526548BD" w:rsidR="00C232B4" w:rsidRPr="00DF5C52" w:rsidRDefault="00C232B4" w:rsidP="00B87DE3">
      <w:pPr>
        <w:pStyle w:val="Doc-text2"/>
        <w:numPr>
          <w:ilvl w:val="1"/>
          <w:numId w:val="15"/>
        </w:numPr>
        <w:rPr>
          <w:rFonts w:ascii="Times New Roman" w:hAnsi="Times New Roman"/>
        </w:rPr>
      </w:pPr>
      <w:r w:rsidRPr="00B87DE3">
        <w:rPr>
          <w:rFonts w:ascii="Times New Roman" w:hAnsi="Times New Roman"/>
        </w:rPr>
        <w:t xml:space="preserve">RAN1#111 agreed that </w:t>
      </w:r>
      <w:r w:rsidR="00DC1888" w:rsidRPr="00B87DE3">
        <w:rPr>
          <w:rFonts w:ascii="Times New Roman" w:hAnsi="Times New Roman"/>
        </w:rPr>
        <w:t xml:space="preserve">side control </w:t>
      </w:r>
      <w:r w:rsidR="006C3DC8" w:rsidRPr="00B87DE3">
        <w:rPr>
          <w:rFonts w:ascii="Times New Roman" w:hAnsi="Times New Roman"/>
        </w:rPr>
        <w:t xml:space="preserve">for periodic beam indication for the remote access link </w:t>
      </w:r>
      <w:r w:rsidR="007E6644" w:rsidRPr="00B87DE3">
        <w:rPr>
          <w:rFonts w:ascii="Times New Roman" w:hAnsi="Times New Roman"/>
        </w:rPr>
        <w:t xml:space="preserve">of the NCR uses RRC. RAN1#111 also agreed that side control for aperiodic beam indication for the remote access link of the NCR uses DCI, which </w:t>
      </w:r>
      <w:r w:rsidR="009C33E0" w:rsidRPr="00B87DE3">
        <w:rPr>
          <w:rFonts w:ascii="Times New Roman" w:hAnsi="Times New Roman"/>
        </w:rPr>
        <w:t xml:space="preserve">points to information pre-defined </w:t>
      </w:r>
      <w:r w:rsidR="003C0E56" w:rsidRPr="00B87DE3">
        <w:rPr>
          <w:rFonts w:ascii="Times New Roman" w:hAnsi="Times New Roman"/>
        </w:rPr>
        <w:t>in</w:t>
      </w:r>
      <w:r w:rsidR="009C33E0" w:rsidRPr="00B87DE3">
        <w:rPr>
          <w:rFonts w:ascii="Times New Roman" w:hAnsi="Times New Roman"/>
        </w:rPr>
        <w:t xml:space="preserve"> RRC.</w:t>
      </w:r>
    </w:p>
    <w:p w14:paraId="12A468CF" w14:textId="4FB9776E" w:rsidR="00DF5C52" w:rsidRDefault="00DF5C52" w:rsidP="00B87DE3">
      <w:pPr>
        <w:pStyle w:val="Doc-text2"/>
        <w:numPr>
          <w:ilvl w:val="1"/>
          <w:numId w:val="15"/>
        </w:numPr>
        <w:rPr>
          <w:rFonts w:ascii="Times New Roman" w:hAnsi="Times New Roman"/>
        </w:rPr>
      </w:pPr>
      <w:r w:rsidRPr="00DF5C52">
        <w:rPr>
          <w:rFonts w:ascii="Times New Roman" w:hAnsi="Times New Roman"/>
        </w:rPr>
        <w:t>The gNB-DU needs to have a copy of the RRC configuration of the side control.</w:t>
      </w:r>
    </w:p>
    <w:p w14:paraId="19279573" w14:textId="70683845" w:rsidR="00DF5C52" w:rsidRDefault="00DF5C52" w:rsidP="00DF5C52">
      <w:pPr>
        <w:pStyle w:val="Doc-text2"/>
        <w:numPr>
          <w:ilvl w:val="1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Receiving this copy can serve as an implicit indication of the NCR authorization for the gNB-DU.</w:t>
      </w:r>
    </w:p>
    <w:p w14:paraId="165980A6" w14:textId="37F46963" w:rsidR="005C7D4B" w:rsidRPr="00E12B17" w:rsidRDefault="005C7D4B" w:rsidP="00DF5C52">
      <w:pPr>
        <w:pStyle w:val="Doc-text2"/>
        <w:numPr>
          <w:ilvl w:val="1"/>
          <w:numId w:val="15"/>
        </w:numPr>
        <w:rPr>
          <w:rFonts w:ascii="Times New Roman" w:hAnsi="Times New Roman"/>
          <w:highlight w:val="yellow"/>
        </w:rPr>
      </w:pPr>
      <w:r w:rsidRPr="00E12B17">
        <w:rPr>
          <w:rFonts w:ascii="Times New Roman" w:hAnsi="Times New Roman"/>
          <w:highlight w:val="yellow"/>
        </w:rPr>
        <w:lastRenderedPageBreak/>
        <w:t>This option requires the gNB-CU</w:t>
      </w:r>
      <w:r w:rsidR="00874574">
        <w:rPr>
          <w:rFonts w:ascii="Times New Roman" w:hAnsi="Times New Roman"/>
          <w:highlight w:val="yellow"/>
        </w:rPr>
        <w:t xml:space="preserve"> to</w:t>
      </w:r>
      <w:r w:rsidRPr="00E12B17">
        <w:rPr>
          <w:rFonts w:ascii="Times New Roman" w:hAnsi="Times New Roman"/>
          <w:highlight w:val="yellow"/>
        </w:rPr>
        <w:t xml:space="preserve"> </w:t>
      </w:r>
      <w:r w:rsidRPr="00874574">
        <w:rPr>
          <w:rFonts w:ascii="Times New Roman" w:hAnsi="Times New Roman"/>
          <w:b/>
          <w:bCs/>
          <w:highlight w:val="yellow"/>
          <w:u w:val="single"/>
        </w:rPr>
        <w:t xml:space="preserve">first </w:t>
      </w:r>
      <w:r w:rsidRPr="00E12B17">
        <w:rPr>
          <w:rFonts w:ascii="Times New Roman" w:hAnsi="Times New Roman"/>
          <w:b/>
          <w:bCs/>
          <w:highlight w:val="yellow"/>
          <w:u w:val="single"/>
        </w:rPr>
        <w:t>generate</w:t>
      </w:r>
      <w:r w:rsidRPr="00E12B17">
        <w:rPr>
          <w:rFonts w:ascii="Times New Roman" w:hAnsi="Times New Roman"/>
          <w:highlight w:val="yellow"/>
        </w:rPr>
        <w:t xml:space="preserve"> an RRC configuration of the side control for the NCR-MT</w:t>
      </w:r>
    </w:p>
    <w:p w14:paraId="6943A53A" w14:textId="671B1DF7" w:rsidR="00F07B42" w:rsidRPr="00E12B17" w:rsidRDefault="00F07B42" w:rsidP="00DF5C52">
      <w:pPr>
        <w:pStyle w:val="Doc-text2"/>
        <w:numPr>
          <w:ilvl w:val="1"/>
          <w:numId w:val="15"/>
        </w:numPr>
        <w:rPr>
          <w:rFonts w:ascii="Times New Roman" w:hAnsi="Times New Roman"/>
          <w:highlight w:val="yellow"/>
        </w:rPr>
      </w:pPr>
      <w:r w:rsidRPr="00E12B17">
        <w:rPr>
          <w:rFonts w:ascii="Times New Roman" w:hAnsi="Times New Roman"/>
          <w:highlight w:val="yellow"/>
        </w:rPr>
        <w:t xml:space="preserve">Following the </w:t>
      </w:r>
      <w:r w:rsidR="008B4EED" w:rsidRPr="00E12B17">
        <w:rPr>
          <w:rFonts w:ascii="Times New Roman" w:hAnsi="Times New Roman"/>
          <w:highlight w:val="yellow"/>
        </w:rPr>
        <w:t>exchange of the implicit indication</w:t>
      </w:r>
      <w:r w:rsidRPr="00E12B17">
        <w:rPr>
          <w:rFonts w:ascii="Times New Roman" w:hAnsi="Times New Roman"/>
          <w:highlight w:val="yellow"/>
        </w:rPr>
        <w:t xml:space="preserve">, either of the gNB-DU or the gNB-CU can </w:t>
      </w:r>
      <w:r w:rsidRPr="00D632AC">
        <w:rPr>
          <w:rFonts w:ascii="Times New Roman" w:hAnsi="Times New Roman"/>
          <w:b/>
          <w:bCs/>
          <w:highlight w:val="yellow"/>
          <w:u w:val="single"/>
        </w:rPr>
        <w:t>modify</w:t>
      </w:r>
      <w:r w:rsidRPr="00E12B17">
        <w:rPr>
          <w:rFonts w:ascii="Times New Roman" w:hAnsi="Times New Roman"/>
          <w:highlight w:val="yellow"/>
        </w:rPr>
        <w:t xml:space="preserve"> </w:t>
      </w:r>
      <w:r w:rsidR="00B375F5" w:rsidRPr="00E12B17">
        <w:rPr>
          <w:rFonts w:ascii="Times New Roman" w:hAnsi="Times New Roman"/>
          <w:highlight w:val="yellow"/>
        </w:rPr>
        <w:t>the RRC configuration of the side control for the NCR-MT</w:t>
      </w:r>
    </w:p>
    <w:p w14:paraId="5EB7BACC" w14:textId="21593526" w:rsidR="00DF5C52" w:rsidRDefault="00DF5C52" w:rsidP="00DF5C52">
      <w:pPr>
        <w:pStyle w:val="Doc-text2"/>
        <w:numPr>
          <w:ilvl w:val="0"/>
          <w:numId w:val="15"/>
        </w:numPr>
        <w:rPr>
          <w:rFonts w:ascii="Times New Roman" w:hAnsi="Times New Roman"/>
          <w:b/>
          <w:bCs/>
          <w:sz w:val="24"/>
          <w:szCs w:val="32"/>
        </w:rPr>
      </w:pPr>
      <w:r w:rsidRPr="00C550B3">
        <w:rPr>
          <w:rFonts w:ascii="Times New Roman" w:hAnsi="Times New Roman"/>
          <w:b/>
          <w:bCs/>
          <w:sz w:val="24"/>
          <w:szCs w:val="32"/>
        </w:rPr>
        <w:t>Option 2</w:t>
      </w:r>
      <w:r w:rsidR="00C550B3">
        <w:rPr>
          <w:rFonts w:ascii="Times New Roman" w:hAnsi="Times New Roman"/>
          <w:b/>
          <w:bCs/>
          <w:sz w:val="24"/>
          <w:szCs w:val="32"/>
        </w:rPr>
        <w:t>: Explicit indication</w:t>
      </w:r>
    </w:p>
    <w:p w14:paraId="7658B6D6" w14:textId="1A7832FF" w:rsidR="00C550B3" w:rsidRDefault="007446A4" w:rsidP="007446A4">
      <w:pPr>
        <w:pStyle w:val="Doc-text2"/>
        <w:numPr>
          <w:ilvl w:val="1"/>
          <w:numId w:val="15"/>
        </w:numPr>
        <w:rPr>
          <w:rFonts w:ascii="Times New Roman" w:hAnsi="Times New Roman"/>
        </w:rPr>
      </w:pPr>
      <w:r w:rsidRPr="007446A4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gNB-CU provides an explicit indication of NCR authorization to the gNB-DU</w:t>
      </w:r>
    </w:p>
    <w:p w14:paraId="6FEB2695" w14:textId="10270521" w:rsidR="00487BA5" w:rsidRPr="00E12B17" w:rsidRDefault="00487BA5" w:rsidP="00487BA5">
      <w:pPr>
        <w:pStyle w:val="Doc-text2"/>
        <w:numPr>
          <w:ilvl w:val="1"/>
          <w:numId w:val="15"/>
        </w:numPr>
        <w:rPr>
          <w:rFonts w:ascii="Times New Roman" w:hAnsi="Times New Roman"/>
          <w:highlight w:val="yellow"/>
        </w:rPr>
      </w:pPr>
      <w:r w:rsidRPr="00E12B17">
        <w:rPr>
          <w:rFonts w:ascii="Times New Roman" w:hAnsi="Times New Roman"/>
          <w:highlight w:val="yellow"/>
        </w:rPr>
        <w:t xml:space="preserve">Following the exchange of the explicit indication, either of the gNB-DU or the gNB-CU can </w:t>
      </w:r>
      <w:r w:rsidR="00EC4914" w:rsidRPr="00EC4914">
        <w:rPr>
          <w:rFonts w:ascii="Times New Roman" w:hAnsi="Times New Roman"/>
          <w:b/>
          <w:bCs/>
          <w:highlight w:val="yellow"/>
          <w:u w:val="single"/>
        </w:rPr>
        <w:t xml:space="preserve">first </w:t>
      </w:r>
      <w:r w:rsidRPr="00EC4914">
        <w:rPr>
          <w:rFonts w:ascii="Times New Roman" w:hAnsi="Times New Roman"/>
          <w:b/>
          <w:bCs/>
          <w:highlight w:val="yellow"/>
          <w:u w:val="single"/>
        </w:rPr>
        <w:t>genera</w:t>
      </w:r>
      <w:r w:rsidRPr="00D632AC">
        <w:rPr>
          <w:rFonts w:ascii="Times New Roman" w:hAnsi="Times New Roman"/>
          <w:b/>
          <w:bCs/>
          <w:highlight w:val="yellow"/>
          <w:u w:val="single"/>
        </w:rPr>
        <w:t>te</w:t>
      </w:r>
      <w:r w:rsidRPr="00E12B17">
        <w:rPr>
          <w:rFonts w:ascii="Times New Roman" w:hAnsi="Times New Roman"/>
          <w:highlight w:val="yellow"/>
          <w:u w:val="single"/>
        </w:rPr>
        <w:t xml:space="preserve"> </w:t>
      </w:r>
      <w:r w:rsidRPr="00D632AC">
        <w:rPr>
          <w:rFonts w:ascii="Times New Roman" w:hAnsi="Times New Roman"/>
          <w:b/>
          <w:bCs/>
          <w:highlight w:val="yellow"/>
          <w:u w:val="single"/>
        </w:rPr>
        <w:t>or modify</w:t>
      </w:r>
      <w:r w:rsidRPr="00E12B17">
        <w:rPr>
          <w:rFonts w:ascii="Times New Roman" w:hAnsi="Times New Roman"/>
          <w:highlight w:val="yellow"/>
        </w:rPr>
        <w:t xml:space="preserve"> the RRC configuration of the side control for the NCR-MT</w:t>
      </w:r>
    </w:p>
    <w:p w14:paraId="73368B55" w14:textId="35A83494" w:rsidR="009C33E0" w:rsidRDefault="009C33E0" w:rsidP="00723CFA">
      <w:pPr>
        <w:pStyle w:val="Doc-text2"/>
        <w:ind w:left="0" w:firstLine="0"/>
        <w:rPr>
          <w:rFonts w:ascii="Times New Roman" w:hAnsi="Times New Roman"/>
        </w:rPr>
      </w:pPr>
    </w:p>
    <w:p w14:paraId="10F5F3DA" w14:textId="74FE3C04" w:rsidR="00E3347F" w:rsidRPr="000B382E" w:rsidRDefault="000B382E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1</w:t>
      </w:r>
      <w:r w:rsidR="00777DD2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 xml:space="preserve">: </w:t>
      </w:r>
      <w:r w:rsidR="00CE0CCE">
        <w:rPr>
          <w:rFonts w:ascii="Times New Roman" w:hAnsi="Times New Roman"/>
          <w:b/>
          <w:bCs/>
        </w:rPr>
        <w:t>The indication of the NCR authorization to the gNB-DU can be explicit</w:t>
      </w:r>
      <w:r w:rsidR="006629D9">
        <w:rPr>
          <w:rFonts w:ascii="Times New Roman" w:hAnsi="Times New Roman"/>
          <w:b/>
          <w:bCs/>
        </w:rPr>
        <w:t xml:space="preserve"> or implicit</w:t>
      </w:r>
      <w:r w:rsidR="00090E49">
        <w:rPr>
          <w:rFonts w:ascii="Times New Roman" w:hAnsi="Times New Roman"/>
          <w:b/>
          <w:bCs/>
        </w:rPr>
        <w:t xml:space="preserve">. </w:t>
      </w:r>
      <w:r w:rsidR="008E1B3A">
        <w:rPr>
          <w:rFonts w:ascii="Times New Roman" w:hAnsi="Times New Roman"/>
          <w:b/>
          <w:bCs/>
        </w:rPr>
        <w:t xml:space="preserve">The implicit indication relies on the gNB-CU to generate </w:t>
      </w:r>
      <w:r w:rsidR="00B60241">
        <w:rPr>
          <w:rFonts w:ascii="Times New Roman" w:hAnsi="Times New Roman"/>
          <w:b/>
          <w:bCs/>
        </w:rPr>
        <w:t>an RRC configuration for side control and provid</w:t>
      </w:r>
      <w:r w:rsidR="00DF40E8">
        <w:rPr>
          <w:rFonts w:ascii="Times New Roman" w:hAnsi="Times New Roman"/>
          <w:b/>
          <w:bCs/>
        </w:rPr>
        <w:t>e</w:t>
      </w:r>
      <w:r w:rsidR="00B60241">
        <w:rPr>
          <w:rFonts w:ascii="Times New Roman" w:hAnsi="Times New Roman"/>
          <w:b/>
          <w:bCs/>
        </w:rPr>
        <w:t xml:space="preserve"> a copy to the gNB-DU.</w:t>
      </w:r>
      <w:r w:rsidR="00090E49">
        <w:rPr>
          <w:rFonts w:ascii="Times New Roman" w:hAnsi="Times New Roman"/>
          <w:b/>
          <w:bCs/>
        </w:rPr>
        <w:t xml:space="preserve"> </w:t>
      </w:r>
    </w:p>
    <w:p w14:paraId="1850BF4B" w14:textId="77777777" w:rsidR="00E3347F" w:rsidRDefault="00E3347F" w:rsidP="00723CFA">
      <w:pPr>
        <w:pStyle w:val="Doc-text2"/>
        <w:ind w:left="0" w:firstLine="0"/>
        <w:rPr>
          <w:rFonts w:ascii="Times New Roman" w:hAnsi="Times New Roman"/>
        </w:rPr>
      </w:pPr>
    </w:p>
    <w:p w14:paraId="306ED6E7" w14:textId="17CE5527" w:rsidR="009C33E0" w:rsidRPr="00B60241" w:rsidRDefault="00B60241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Observation </w:t>
      </w:r>
      <w:r w:rsidR="00777DD2">
        <w:rPr>
          <w:rFonts w:ascii="Times New Roman" w:hAnsi="Times New Roman"/>
          <w:b/>
          <w:bCs/>
        </w:rPr>
        <w:t>1b</w:t>
      </w:r>
      <w:r>
        <w:rPr>
          <w:rFonts w:ascii="Times New Roman" w:hAnsi="Times New Roman"/>
          <w:b/>
          <w:bCs/>
        </w:rPr>
        <w:t xml:space="preserve">: </w:t>
      </w:r>
      <w:r w:rsidR="00777DD2">
        <w:rPr>
          <w:rFonts w:ascii="Times New Roman" w:hAnsi="Times New Roman"/>
          <w:b/>
          <w:bCs/>
        </w:rPr>
        <w:t xml:space="preserve">If </w:t>
      </w:r>
      <w:r w:rsidR="00E16088">
        <w:rPr>
          <w:rFonts w:ascii="Times New Roman" w:hAnsi="Times New Roman"/>
          <w:b/>
          <w:bCs/>
        </w:rPr>
        <w:t>implicit</w:t>
      </w:r>
      <w:r w:rsidR="00777DD2">
        <w:rPr>
          <w:rFonts w:ascii="Times New Roman" w:hAnsi="Times New Roman"/>
          <w:b/>
          <w:bCs/>
        </w:rPr>
        <w:t xml:space="preserve"> indication is used, </w:t>
      </w:r>
      <w:r w:rsidR="00E16088">
        <w:rPr>
          <w:rFonts w:ascii="Times New Roman" w:hAnsi="Times New Roman"/>
          <w:b/>
          <w:bCs/>
        </w:rPr>
        <w:t>the gNB-CU would generate the initial RRC configuration for the side control, which can be later modified by either of the g</w:t>
      </w:r>
      <w:r w:rsidR="00083D4F">
        <w:rPr>
          <w:rFonts w:ascii="Times New Roman" w:hAnsi="Times New Roman"/>
          <w:b/>
          <w:bCs/>
        </w:rPr>
        <w:t>NB-CU or the gNB-DU.</w:t>
      </w:r>
    </w:p>
    <w:p w14:paraId="1CE8388A" w14:textId="133F9001" w:rsidR="00376709" w:rsidRDefault="00376709" w:rsidP="00723CFA">
      <w:pPr>
        <w:pStyle w:val="Doc-text2"/>
        <w:ind w:left="0" w:firstLine="0"/>
        <w:rPr>
          <w:rFonts w:ascii="Times New Roman" w:hAnsi="Times New Roman"/>
        </w:rPr>
      </w:pPr>
    </w:p>
    <w:p w14:paraId="77B52549" w14:textId="7D27B7D5" w:rsidR="00DC558F" w:rsidRDefault="00083D4F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Observation 1c: If explicit indication is used, either of the gNB-CU or gNB-DU may generate the initial RRC configuration for the side control, which can be later modified </w:t>
      </w:r>
      <w:r w:rsidR="00D925DB">
        <w:rPr>
          <w:rFonts w:ascii="Times New Roman" w:hAnsi="Times New Roman"/>
          <w:b/>
          <w:bCs/>
        </w:rPr>
        <w:t xml:space="preserve">again </w:t>
      </w:r>
      <w:r>
        <w:rPr>
          <w:rFonts w:ascii="Times New Roman" w:hAnsi="Times New Roman"/>
          <w:b/>
          <w:bCs/>
        </w:rPr>
        <w:t>by either of the gNB-CU or the gNB-DU.</w:t>
      </w:r>
    </w:p>
    <w:p w14:paraId="71C94E00" w14:textId="52C25B99" w:rsidR="009A795E" w:rsidRDefault="009A795E" w:rsidP="00723CFA">
      <w:pPr>
        <w:pStyle w:val="Doc-text2"/>
        <w:ind w:left="0" w:firstLine="0"/>
        <w:rPr>
          <w:rFonts w:ascii="Times New Roman" w:hAnsi="Times New Roman"/>
        </w:rPr>
      </w:pPr>
    </w:p>
    <w:p w14:paraId="0540D154" w14:textId="016A8AFA" w:rsidR="009A795E" w:rsidRPr="00AA3884" w:rsidRDefault="00AA3884" w:rsidP="00723CFA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4: </w:t>
      </w:r>
      <w:r w:rsidR="00C80C6B">
        <w:rPr>
          <w:rFonts w:ascii="Times New Roman" w:hAnsi="Times New Roman"/>
          <w:b/>
          <w:bCs/>
        </w:rPr>
        <w:t xml:space="preserve">RAN3 to discuss whether the indication of the NCR-authorization to the gNB-DU is </w:t>
      </w:r>
      <w:r w:rsidR="00DE5736">
        <w:rPr>
          <w:rFonts w:ascii="Times New Roman" w:hAnsi="Times New Roman"/>
          <w:b/>
          <w:bCs/>
        </w:rPr>
        <w:t xml:space="preserve">explicit, or implicitly conveyed by </w:t>
      </w:r>
      <w:r w:rsidR="000839FB">
        <w:rPr>
          <w:rFonts w:ascii="Times New Roman" w:hAnsi="Times New Roman"/>
          <w:b/>
          <w:bCs/>
        </w:rPr>
        <w:t xml:space="preserve">providing a copy of </w:t>
      </w:r>
      <w:r w:rsidR="008B35AB">
        <w:rPr>
          <w:rFonts w:ascii="Times New Roman" w:hAnsi="Times New Roman"/>
          <w:b/>
          <w:bCs/>
        </w:rPr>
        <w:t>RRC configuration of side control on F1AP to the gNB-DU</w:t>
      </w:r>
      <w:r w:rsidR="003C11EB">
        <w:rPr>
          <w:rFonts w:ascii="Times New Roman" w:hAnsi="Times New Roman"/>
          <w:b/>
          <w:bCs/>
        </w:rPr>
        <w:t>.</w:t>
      </w:r>
    </w:p>
    <w:p w14:paraId="3CC4B2EB" w14:textId="157192E2" w:rsidR="009A795E" w:rsidRDefault="009A795E" w:rsidP="00723CFA">
      <w:pPr>
        <w:pStyle w:val="Doc-text2"/>
        <w:ind w:left="0" w:firstLine="0"/>
        <w:rPr>
          <w:rFonts w:ascii="Times New Roman" w:hAnsi="Times New Roman"/>
        </w:rPr>
      </w:pPr>
    </w:p>
    <w:p w14:paraId="1554E2DA" w14:textId="3FAEDE64" w:rsidR="00732640" w:rsidRDefault="00DB0801" w:rsidP="00DB0801">
      <w:pPr>
        <w:pStyle w:val="Heading2"/>
      </w:pPr>
      <w:r>
        <w:t>2.3</w:t>
      </w:r>
      <w:r>
        <w:tab/>
      </w:r>
      <w:r w:rsidR="00E8232E">
        <w:t>RAN-based validation of the NCR</w:t>
      </w:r>
    </w:p>
    <w:p w14:paraId="20783414" w14:textId="63C9D3C2" w:rsidR="00DB0801" w:rsidRDefault="009201B4" w:rsidP="00DB0801">
      <w:r>
        <w:t>In</w:t>
      </w:r>
      <w:r w:rsidR="00207F65">
        <w:t xml:space="preserve"> the</w:t>
      </w:r>
      <w:r>
        <w:t xml:space="preserve"> last meeting it was discussed how the RAN validate</w:t>
      </w:r>
      <w:r w:rsidR="00DC49B5">
        <w:t>s</w:t>
      </w:r>
      <w:r>
        <w:t xml:space="preserve"> whether the NCR connects </w:t>
      </w:r>
      <w:r w:rsidR="006C1262">
        <w:t>at the expected cell.</w:t>
      </w:r>
      <w:r w:rsidR="00C612BF">
        <w:t xml:space="preserve"> An implementation-based solution can be as follows:</w:t>
      </w:r>
    </w:p>
    <w:p w14:paraId="385C8B90" w14:textId="3DF52DEE" w:rsidR="00C612BF" w:rsidRDefault="008F222E" w:rsidP="00C612BF">
      <w:pPr>
        <w:pStyle w:val="ListParagraph"/>
        <w:numPr>
          <w:ilvl w:val="0"/>
          <w:numId w:val="13"/>
        </w:numPr>
      </w:pPr>
      <w:r>
        <w:t>The NCR is pre-configured</w:t>
      </w:r>
      <w:r w:rsidR="0040358B">
        <w:t xml:space="preserve"> with a </w:t>
      </w:r>
      <w:proofErr w:type="spellStart"/>
      <w:r w:rsidR="004107D8" w:rsidRPr="006A1DEE">
        <w:rPr>
          <w:i/>
          <w:iCs/>
        </w:rPr>
        <w:t>randomValue</w:t>
      </w:r>
      <w:proofErr w:type="spellEnd"/>
      <w:r w:rsidR="004107D8" w:rsidRPr="004107D8">
        <w:t xml:space="preserve"> </w:t>
      </w:r>
      <w:r w:rsidR="00D310ED">
        <w:t xml:space="preserve">(up to 39 bits) </w:t>
      </w:r>
      <w:r w:rsidR="002376B9">
        <w:t xml:space="preserve">which is encoded as part of the </w:t>
      </w:r>
      <w:proofErr w:type="spellStart"/>
      <w:r w:rsidR="002376B9" w:rsidRPr="002376B9">
        <w:rPr>
          <w:i/>
          <w:iCs/>
        </w:rPr>
        <w:t>InitialUE</w:t>
      </w:r>
      <w:proofErr w:type="spellEnd"/>
      <w:r w:rsidR="002376B9" w:rsidRPr="002376B9">
        <w:rPr>
          <w:i/>
          <w:iCs/>
        </w:rPr>
        <w:t>-Identity</w:t>
      </w:r>
      <w:r w:rsidR="002376B9">
        <w:rPr>
          <w:i/>
          <w:iCs/>
        </w:rPr>
        <w:t xml:space="preserve"> </w:t>
      </w:r>
      <w:r w:rsidR="002376B9">
        <w:t xml:space="preserve">and included by the NCR-MT in the </w:t>
      </w:r>
      <w:proofErr w:type="spellStart"/>
      <w:r w:rsidR="002376B9" w:rsidRPr="002376B9">
        <w:rPr>
          <w:i/>
          <w:iCs/>
        </w:rPr>
        <w:t>RRCSetupRequest</w:t>
      </w:r>
      <w:proofErr w:type="spellEnd"/>
      <w:r w:rsidR="002376B9">
        <w:t xml:space="preserve"> message to the gNB</w:t>
      </w:r>
    </w:p>
    <w:p w14:paraId="5920ADFB" w14:textId="3577098C" w:rsidR="002376B9" w:rsidRDefault="00876114" w:rsidP="00C612BF">
      <w:pPr>
        <w:pStyle w:val="ListParagraph"/>
        <w:numPr>
          <w:ilvl w:val="0"/>
          <w:numId w:val="13"/>
        </w:numPr>
      </w:pPr>
      <w:r>
        <w:t xml:space="preserve">The gNB is configured via OAM with a list of </w:t>
      </w:r>
      <w:r w:rsidR="005950A0">
        <w:t>random values associated with the list of expected NCRs</w:t>
      </w:r>
      <w:r w:rsidR="00EA3711">
        <w:t xml:space="preserve">. The OAM configuration may further include a mapping b/w each entry of the list and </w:t>
      </w:r>
      <w:r w:rsidR="006B181A">
        <w:t>an</w:t>
      </w:r>
      <w:r w:rsidR="00EA3711">
        <w:t xml:space="preserve"> associated gNB cell.</w:t>
      </w:r>
    </w:p>
    <w:p w14:paraId="7DBE3BDF" w14:textId="326FA551" w:rsidR="00F80DC0" w:rsidRDefault="00462585" w:rsidP="00C612BF">
      <w:pPr>
        <w:pStyle w:val="ListParagraph"/>
        <w:numPr>
          <w:ilvl w:val="0"/>
          <w:numId w:val="13"/>
        </w:numPr>
      </w:pPr>
      <w:r>
        <w:t xml:space="preserve">Upon receiving the </w:t>
      </w:r>
      <w:proofErr w:type="spellStart"/>
      <w:r w:rsidRPr="002376B9">
        <w:rPr>
          <w:i/>
          <w:iCs/>
        </w:rPr>
        <w:t>RRCSetupRequest</w:t>
      </w:r>
      <w:proofErr w:type="spellEnd"/>
      <w:r>
        <w:t xml:space="preserve"> message from the NCR-MT, the </w:t>
      </w:r>
      <w:proofErr w:type="spellStart"/>
      <w:r>
        <w:t>gNB</w:t>
      </w:r>
      <w:proofErr w:type="spellEnd"/>
      <w:r>
        <w:t xml:space="preserve"> </w:t>
      </w:r>
      <w:r w:rsidR="004107D8">
        <w:t xml:space="preserve">extracts the </w:t>
      </w:r>
      <w:proofErr w:type="spellStart"/>
      <w:r w:rsidR="007C7390" w:rsidRPr="006A1DEE">
        <w:rPr>
          <w:i/>
          <w:iCs/>
        </w:rPr>
        <w:t>randomValue</w:t>
      </w:r>
      <w:proofErr w:type="spellEnd"/>
      <w:r w:rsidR="007C7390">
        <w:rPr>
          <w:i/>
          <w:iCs/>
        </w:rPr>
        <w:t xml:space="preserve"> </w:t>
      </w:r>
      <w:r w:rsidR="007C7390">
        <w:t xml:space="preserve">from the </w:t>
      </w:r>
      <w:proofErr w:type="spellStart"/>
      <w:r w:rsidR="007C7390" w:rsidRPr="002376B9">
        <w:rPr>
          <w:i/>
          <w:iCs/>
        </w:rPr>
        <w:t>InitialUE</w:t>
      </w:r>
      <w:proofErr w:type="spellEnd"/>
      <w:r w:rsidR="007C7390" w:rsidRPr="002376B9">
        <w:rPr>
          <w:i/>
          <w:iCs/>
        </w:rPr>
        <w:t>-Identity</w:t>
      </w:r>
      <w:r w:rsidR="007C7390">
        <w:rPr>
          <w:i/>
          <w:iCs/>
        </w:rPr>
        <w:t xml:space="preserve"> </w:t>
      </w:r>
      <w:r w:rsidR="007C7390">
        <w:t xml:space="preserve">and verifies </w:t>
      </w:r>
      <w:r w:rsidR="00990746">
        <w:t>if</w:t>
      </w:r>
      <w:r w:rsidR="00990746" w:rsidRPr="00990746">
        <w:t xml:space="preserve"> </w:t>
      </w:r>
      <w:r w:rsidR="00990746">
        <w:t xml:space="preserve">the </w:t>
      </w:r>
      <w:proofErr w:type="spellStart"/>
      <w:r w:rsidR="00990746" w:rsidRPr="006A1DEE">
        <w:rPr>
          <w:i/>
          <w:iCs/>
        </w:rPr>
        <w:t>randomValue</w:t>
      </w:r>
      <w:proofErr w:type="spellEnd"/>
      <w:r w:rsidR="00990746">
        <w:t xml:space="preserve"> </w:t>
      </w:r>
      <w:r w:rsidR="00CD7F76">
        <w:t>matches an entry of the</w:t>
      </w:r>
      <w:r w:rsidR="00ED3EB1">
        <w:t xml:space="preserve"> OAM-configured list</w:t>
      </w:r>
      <w:r w:rsidR="00E11117">
        <w:t>.</w:t>
      </w:r>
      <w:r w:rsidR="001E7656">
        <w:t xml:space="preserve"> The gNB may also verify if the NCR-MT connects to the same cell as that </w:t>
      </w:r>
      <w:r w:rsidR="00D65119">
        <w:t>associated with the matching entry.</w:t>
      </w:r>
    </w:p>
    <w:p w14:paraId="0025DC23" w14:textId="079A1E23" w:rsidR="00F70B7D" w:rsidRDefault="00D900E4" w:rsidP="00C612BF">
      <w:pPr>
        <w:pStyle w:val="ListParagraph"/>
        <w:numPr>
          <w:ilvl w:val="0"/>
          <w:numId w:val="13"/>
        </w:numPr>
      </w:pPr>
      <w:r>
        <w:t>If there is a match, the gNB admits the NCR-MT. Otherw</w:t>
      </w:r>
      <w:r w:rsidR="002E23C8">
        <w:t xml:space="preserve">ise, </w:t>
      </w:r>
      <w:r w:rsidR="001F11EA">
        <w:t>the gNB rejects the RRC setup request.</w:t>
      </w:r>
    </w:p>
    <w:p w14:paraId="0E7F00E8" w14:textId="4FE6E28B" w:rsidR="00EA3711" w:rsidRDefault="00D87103" w:rsidP="00F80DC0">
      <w:r>
        <w:t>Therefore, n</w:t>
      </w:r>
      <w:r w:rsidR="00F70B7D">
        <w:t xml:space="preserve">o </w:t>
      </w:r>
      <w:r>
        <w:t>specification is needed to support the RAN-based validation function.</w:t>
      </w:r>
    </w:p>
    <w:p w14:paraId="678DD3F2" w14:textId="5CCFF07A" w:rsidR="00D87103" w:rsidRPr="008B7FD0" w:rsidRDefault="008B7FD0" w:rsidP="00F80DC0">
      <w:pPr>
        <w:rPr>
          <w:b/>
          <w:bCs/>
        </w:rPr>
      </w:pPr>
      <w:r>
        <w:rPr>
          <w:b/>
          <w:bCs/>
        </w:rPr>
        <w:t>Proposal 5: No specification is needed to support the RAN-based validation of the NCR</w:t>
      </w:r>
      <w:r w:rsidR="00543470">
        <w:rPr>
          <w:b/>
          <w:bCs/>
        </w:rPr>
        <w:t>.</w:t>
      </w:r>
    </w:p>
    <w:p w14:paraId="4F38110C" w14:textId="1FAC471F" w:rsidR="00E8232E" w:rsidRDefault="00E8232E" w:rsidP="00DB0801"/>
    <w:p w14:paraId="31506FE8" w14:textId="554CE2DA" w:rsidR="007F0FB3" w:rsidRPr="00AD4104" w:rsidRDefault="007F0FB3" w:rsidP="007F0FB3">
      <w:pPr>
        <w:pStyle w:val="Heading2"/>
      </w:pPr>
      <w:r w:rsidRPr="00AD4104">
        <w:t>2.</w:t>
      </w:r>
      <w:r>
        <w:t>4</w:t>
      </w:r>
      <w:r w:rsidRPr="00AD4104">
        <w:tab/>
        <w:t>Parent selection of the NCR</w:t>
      </w:r>
    </w:p>
    <w:p w14:paraId="2F312C5B" w14:textId="78D00F23" w:rsidR="00F36302" w:rsidRDefault="00207F65" w:rsidP="00DB0801">
      <w:r>
        <w:t>In the last meeting it was discussed w</w:t>
      </w:r>
      <w:r w:rsidRPr="00207F65">
        <w:t xml:space="preserve">hether the gNB-CU or gNB-DU </w:t>
      </w:r>
      <w:r>
        <w:t xml:space="preserve">need </w:t>
      </w:r>
      <w:r w:rsidRPr="00207F65">
        <w:t>to configure which cell(s) can be used for NCR device accessing</w:t>
      </w:r>
      <w:r>
        <w:t>.</w:t>
      </w:r>
    </w:p>
    <w:p w14:paraId="3952B6E2" w14:textId="77777777" w:rsidR="00407082" w:rsidRDefault="00254F99" w:rsidP="00DB0801">
      <w:pPr>
        <w:rPr>
          <w:color w:val="000000"/>
          <w:lang w:eastAsia="zh-CN"/>
        </w:rPr>
      </w:pPr>
      <w:r>
        <w:t xml:space="preserve">RAN2#120 agreed that </w:t>
      </w:r>
      <w:r w:rsidRPr="00FC0EB9">
        <w:rPr>
          <w:color w:val="000000"/>
          <w:lang w:eastAsia="zh-CN"/>
        </w:rPr>
        <w:t>an NCR-support indication</w:t>
      </w:r>
      <w:r>
        <w:rPr>
          <w:color w:val="000000"/>
          <w:lang w:eastAsia="zh-CN"/>
        </w:rPr>
        <w:t xml:space="preserve"> is included in SIB1 per PLMN to assist </w:t>
      </w:r>
      <w:r w:rsidR="00407082">
        <w:rPr>
          <w:color w:val="000000"/>
          <w:lang w:eastAsia="zh-CN"/>
        </w:rPr>
        <w:t>the NCR for parent cell selection.</w:t>
      </w:r>
    </w:p>
    <w:p w14:paraId="60E1B8E2" w14:textId="6636628D" w:rsidR="00254F99" w:rsidRDefault="00407082" w:rsidP="00DB0801">
      <w:r>
        <w:rPr>
          <w:color w:val="000000"/>
          <w:lang w:eastAsia="zh-CN"/>
        </w:rPr>
        <w:t>Since SIB1 is OAM-configured, no</w:t>
      </w:r>
      <w:r w:rsidR="009D5581">
        <w:rPr>
          <w:color w:val="000000"/>
          <w:lang w:eastAsia="zh-CN"/>
        </w:rPr>
        <w:t xml:space="preserve"> additional configuration from the gNB-CU or gNB-DU is required to</w:t>
      </w:r>
      <w:r w:rsidR="005B4C8F">
        <w:rPr>
          <w:color w:val="000000"/>
          <w:lang w:eastAsia="zh-CN"/>
        </w:rPr>
        <w:t xml:space="preserve"> control NCR device accessing on a cell.</w:t>
      </w:r>
      <w:r w:rsidR="00254F99">
        <w:t xml:space="preserve"> </w:t>
      </w:r>
    </w:p>
    <w:p w14:paraId="1716E7BD" w14:textId="7C045035" w:rsidR="007F0FB3" w:rsidRPr="007F1BCB" w:rsidRDefault="007F1BCB" w:rsidP="00DB0801">
      <w:pPr>
        <w:rPr>
          <w:b/>
          <w:bCs/>
        </w:rPr>
      </w:pPr>
      <w:r>
        <w:rPr>
          <w:b/>
          <w:bCs/>
        </w:rPr>
        <w:t>Proposal 6: RAN3 to confirm RAN2’s agreement that NCR access</w:t>
      </w:r>
      <w:r w:rsidR="00102CB7">
        <w:rPr>
          <w:b/>
          <w:bCs/>
        </w:rPr>
        <w:t xml:space="preserve"> on a cell is based on SIB1 indication. No additional </w:t>
      </w:r>
      <w:r w:rsidR="0049356B">
        <w:rPr>
          <w:b/>
          <w:bCs/>
        </w:rPr>
        <w:t xml:space="preserve">CU/DU </w:t>
      </w:r>
      <w:r w:rsidR="00102CB7">
        <w:rPr>
          <w:b/>
          <w:bCs/>
        </w:rPr>
        <w:t>configuration is needed.</w:t>
      </w:r>
      <w:r>
        <w:rPr>
          <w:b/>
          <w:bCs/>
        </w:rPr>
        <w:t xml:space="preserve"> </w:t>
      </w:r>
    </w:p>
    <w:p w14:paraId="23DA704C" w14:textId="761DE12B" w:rsidR="0096408F" w:rsidRDefault="0096408F" w:rsidP="0096408F">
      <w:pPr>
        <w:pStyle w:val="Heading1"/>
      </w:pPr>
      <w:r>
        <w:t>Conclusion</w:t>
      </w:r>
    </w:p>
    <w:p w14:paraId="4B36BE02" w14:textId="0F7D59A0" w:rsidR="0096408F" w:rsidRDefault="0096408F" w:rsidP="0096408F">
      <w:pPr>
        <w:spacing w:after="0"/>
      </w:pPr>
      <w:r>
        <w:t xml:space="preserve">This contribution discussed </w:t>
      </w:r>
      <w:r w:rsidR="006B6A27">
        <w:t>authorization of the NCR, indication of NCR authorization to the gNB-DU, RAN-based validation of the NCR, and parent selection by the NCR</w:t>
      </w:r>
      <w:r>
        <w:t xml:space="preserve">. The following </w:t>
      </w:r>
      <w:r w:rsidR="00352917">
        <w:t xml:space="preserve">observations and </w:t>
      </w:r>
      <w:r>
        <w:t>proposals have been made:</w:t>
      </w:r>
    </w:p>
    <w:p w14:paraId="5C1D1169" w14:textId="62578334" w:rsidR="008461F0" w:rsidRDefault="008461F0" w:rsidP="001F4187"/>
    <w:p w14:paraId="13F68D5E" w14:textId="77777777" w:rsidR="00352917" w:rsidRPr="000B382E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Observation 1a: The indication of the NCR authorization to the gNB-DU can be explicit or implicit. The implicit indication relies on the gNB-CU to generate an RRC configuration for side control and provide a copy to the gNB-DU. </w:t>
      </w:r>
    </w:p>
    <w:p w14:paraId="749A1BCC" w14:textId="77777777" w:rsidR="00352917" w:rsidRDefault="00352917" w:rsidP="00352917">
      <w:pPr>
        <w:pStyle w:val="Doc-text2"/>
        <w:ind w:left="0" w:firstLine="0"/>
        <w:rPr>
          <w:rFonts w:ascii="Times New Roman" w:hAnsi="Times New Roman"/>
        </w:rPr>
      </w:pPr>
    </w:p>
    <w:p w14:paraId="57295A58" w14:textId="77777777" w:rsidR="00352917" w:rsidRPr="00B60241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1b: If implicit indication is used, the gNB-CU would generate the initial RRC configuration for the side control, which can be later modified by either of the gNB-CU or the gNB-DU.</w:t>
      </w:r>
    </w:p>
    <w:p w14:paraId="687BB7E9" w14:textId="77777777" w:rsidR="00352917" w:rsidRDefault="00352917" w:rsidP="00352917">
      <w:pPr>
        <w:pStyle w:val="Doc-text2"/>
        <w:ind w:left="0" w:firstLine="0"/>
        <w:rPr>
          <w:rFonts w:ascii="Times New Roman" w:hAnsi="Times New Roman"/>
        </w:rPr>
      </w:pPr>
    </w:p>
    <w:p w14:paraId="6D4B4C98" w14:textId="77777777" w:rsidR="00352917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1c: If explicit indication is used, either of the gNB-CU or gNB-DU may generate the initial RRC configuration for the side control, which can be later modified again by either of the gNB-CU or the gNB-DU.</w:t>
      </w:r>
    </w:p>
    <w:p w14:paraId="52514CA7" w14:textId="7CC65315" w:rsidR="00352917" w:rsidRDefault="00352917" w:rsidP="001F4187">
      <w:pPr>
        <w:rPr>
          <w:b/>
          <w:bCs/>
          <w:lang w:val="en-US"/>
        </w:rPr>
      </w:pPr>
    </w:p>
    <w:p w14:paraId="744CCD58" w14:textId="32FABD5D" w:rsidR="00352917" w:rsidRDefault="00352917" w:rsidP="00352917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Proposal 1: The NCR-capable AMF provides an indication of NCR support to the gNB over the NG interface. The gNB selects an NCR-capable AMF based on this indication.</w:t>
      </w:r>
      <w:r>
        <w:rPr>
          <w:rFonts w:ascii="Times New Roman" w:hAnsi="Times New Roman"/>
        </w:rPr>
        <w:t xml:space="preserve"> </w:t>
      </w:r>
    </w:p>
    <w:p w14:paraId="583F5674" w14:textId="77777777" w:rsidR="0080021D" w:rsidRDefault="0080021D" w:rsidP="00352917">
      <w:pPr>
        <w:pStyle w:val="Doc-text2"/>
        <w:ind w:left="0" w:firstLine="0"/>
        <w:rPr>
          <w:rFonts w:ascii="Times New Roman" w:hAnsi="Times New Roman"/>
        </w:rPr>
      </w:pPr>
    </w:p>
    <w:p w14:paraId="4A1E142E" w14:textId="0132A8EC" w:rsidR="00352917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2a: The NCR-MT includes an NCR indication in </w:t>
      </w:r>
      <w:proofErr w:type="spellStart"/>
      <w:r>
        <w:rPr>
          <w:rFonts w:ascii="Times New Roman" w:hAnsi="Times New Roman"/>
          <w:b/>
          <w:bCs/>
        </w:rPr>
        <w:t>Msg</w:t>
      </w:r>
      <w:proofErr w:type="spellEnd"/>
      <w:r>
        <w:rPr>
          <w:rFonts w:ascii="Times New Roman" w:hAnsi="Times New Roman"/>
          <w:b/>
          <w:bCs/>
        </w:rPr>
        <w:t xml:space="preserve"> 5 to the gNB.</w:t>
      </w:r>
    </w:p>
    <w:p w14:paraId="7EF911C2" w14:textId="0F871ED5" w:rsidR="00352917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2b: Send LS to RAN2 to add the NCR indication to </w:t>
      </w:r>
      <w:proofErr w:type="spellStart"/>
      <w:r>
        <w:rPr>
          <w:rFonts w:ascii="Times New Roman" w:hAnsi="Times New Roman"/>
          <w:b/>
          <w:bCs/>
        </w:rPr>
        <w:t>Msg</w:t>
      </w:r>
      <w:proofErr w:type="spellEnd"/>
      <w:r>
        <w:rPr>
          <w:rFonts w:ascii="Times New Roman" w:hAnsi="Times New Roman"/>
          <w:b/>
          <w:bCs/>
        </w:rPr>
        <w:t xml:space="preserve"> 5.</w:t>
      </w:r>
    </w:p>
    <w:p w14:paraId="4DB69497" w14:textId="77777777" w:rsidR="0080021D" w:rsidRDefault="0080021D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342B32A4" w14:textId="706F4792" w:rsidR="00352917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Proposal 3: The gNB includes an NCR indication in the initial UE message sent to the AMF on behalf of the NCR-MT.</w:t>
      </w:r>
    </w:p>
    <w:p w14:paraId="7819A4F8" w14:textId="77777777" w:rsidR="0080021D" w:rsidRDefault="0080021D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78429E75" w14:textId="0ADAC4E5" w:rsidR="00352917" w:rsidRDefault="00352917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Proposal 4: RAN3 to discuss whether the indication of the NCR-authorization to the gNB-DU is explicit, or implicitly conveyed by providing a copy of RRC configuration of side control on F1AP to the gNB-DU.</w:t>
      </w:r>
    </w:p>
    <w:p w14:paraId="05C02FFB" w14:textId="77777777" w:rsidR="0080021D" w:rsidRPr="00AA3884" w:rsidRDefault="0080021D" w:rsidP="00352917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2EC5E963" w14:textId="77777777" w:rsidR="00352917" w:rsidRPr="008B7FD0" w:rsidRDefault="00352917" w:rsidP="00352917">
      <w:pPr>
        <w:rPr>
          <w:b/>
          <w:bCs/>
        </w:rPr>
      </w:pPr>
      <w:r>
        <w:rPr>
          <w:b/>
          <w:bCs/>
        </w:rPr>
        <w:t>Proposal 5: No specification is needed to support the RAN-based validation of the NCR.</w:t>
      </w:r>
    </w:p>
    <w:p w14:paraId="1742D3AB" w14:textId="4FE64AEA" w:rsidR="000C285F" w:rsidRPr="008F1B0D" w:rsidRDefault="00352917" w:rsidP="008F1B0D">
      <w:pPr>
        <w:rPr>
          <w:b/>
          <w:bCs/>
        </w:rPr>
      </w:pPr>
      <w:r>
        <w:rPr>
          <w:b/>
          <w:bCs/>
        </w:rPr>
        <w:t xml:space="preserve">Proposal 6: RAN3 to confirm RAN2’s agreement that NCR access on a cell is based on SIB1 indication. No additional CU/DU configuration is needed. </w:t>
      </w:r>
    </w:p>
    <w:p w14:paraId="7F9A5B2E" w14:textId="1B80C4DC" w:rsidR="00CD4C7B" w:rsidRPr="00320A6B" w:rsidRDefault="00CD4C7B" w:rsidP="00993C96">
      <w:pPr>
        <w:pStyle w:val="Heading1"/>
      </w:pPr>
      <w:r w:rsidRPr="00320A6B">
        <w:t>References</w:t>
      </w:r>
    </w:p>
    <w:p w14:paraId="73B4BE80" w14:textId="77FD335A" w:rsidR="007535A4" w:rsidRPr="007535A4" w:rsidRDefault="007535A4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OLE_LINK52"/>
      <w:bookmarkStart w:id="1" w:name="OLE_LINK51"/>
      <w:bookmarkStart w:id="2" w:name="OLE_LINK50"/>
      <w:bookmarkStart w:id="3" w:name="_Ref490247806"/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 Meeting #1</w:t>
      </w:r>
      <w:r>
        <w:rPr>
          <w:lang w:val="en-US" w:eastAsia="zh-CN"/>
        </w:rPr>
        <w:t>17bis-e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electronic meeting, August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</w:p>
    <w:p w14:paraId="2737C504" w14:textId="77777777" w:rsidR="00C07C60" w:rsidRDefault="00044173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="00713611" w:rsidRPr="00213E7A">
        <w:rPr>
          <w:lang w:val="en-US" w:eastAsia="zh-CN"/>
        </w:rPr>
        <w:t>TSG-RAN WG3</w:t>
      </w:r>
      <w:bookmarkEnd w:id="0"/>
      <w:bookmarkEnd w:id="1"/>
      <w:bookmarkEnd w:id="2"/>
      <w:r w:rsidR="00713611" w:rsidRPr="00213E7A">
        <w:rPr>
          <w:lang w:val="en-US" w:eastAsia="zh-CN"/>
        </w:rPr>
        <w:t xml:space="preserve"> Meeting #1</w:t>
      </w:r>
      <w:r w:rsidR="006A5209">
        <w:rPr>
          <w:lang w:val="en-US" w:eastAsia="zh-CN"/>
        </w:rPr>
        <w:t>18</w:t>
      </w:r>
      <w:r w:rsidR="00713611" w:rsidRPr="00213E7A">
        <w:rPr>
          <w:lang w:val="en-US" w:eastAsia="zh-CN"/>
        </w:rPr>
        <w:t xml:space="preserve">, </w:t>
      </w:r>
      <w:r w:rsidR="006A5209">
        <w:rPr>
          <w:lang w:val="en-US" w:eastAsia="zh-CN"/>
        </w:rPr>
        <w:t>Toulouse, France</w:t>
      </w:r>
      <w:r w:rsidR="00713611" w:rsidRPr="00213E7A">
        <w:rPr>
          <w:lang w:val="en-US" w:eastAsia="zh-CN"/>
        </w:rPr>
        <w:t xml:space="preserve">, </w:t>
      </w:r>
      <w:r w:rsidR="006A5209">
        <w:rPr>
          <w:lang w:val="en-US" w:eastAsia="zh-CN"/>
        </w:rPr>
        <w:t>November</w:t>
      </w:r>
      <w:r w:rsidR="00713611"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="00713611" w:rsidRPr="00213E7A">
        <w:rPr>
          <w:lang w:val="en-US" w:eastAsia="zh-CN"/>
        </w:rPr>
        <w:t>.</w:t>
      </w:r>
    </w:p>
    <w:p w14:paraId="55BF90E3" w14:textId="77777777" w:rsidR="00D135E9" w:rsidRDefault="00C07C60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</w:t>
      </w:r>
      <w:r>
        <w:rPr>
          <w:lang w:val="en-US" w:eastAsia="zh-CN"/>
        </w:rPr>
        <w:t>1</w:t>
      </w:r>
      <w:r w:rsidRPr="00213E7A">
        <w:rPr>
          <w:lang w:val="en-US" w:eastAsia="zh-CN"/>
        </w:rPr>
        <w:t xml:space="preserve"> Meeting #1</w:t>
      </w:r>
      <w:r>
        <w:rPr>
          <w:lang w:val="en-US" w:eastAsia="zh-CN"/>
        </w:rPr>
        <w:t>11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Toulouse, France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November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>.</w:t>
      </w:r>
    </w:p>
    <w:p w14:paraId="18A8108C" w14:textId="063DE543" w:rsidR="00080512" w:rsidRPr="005660B6" w:rsidRDefault="00D135E9" w:rsidP="005660B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 xml:space="preserve"> Meeting #1</w:t>
      </w:r>
      <w:r>
        <w:rPr>
          <w:lang w:val="en-US" w:eastAsia="zh-CN"/>
        </w:rPr>
        <w:t>20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Toulouse, France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November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>.</w:t>
      </w:r>
      <w:r w:rsidR="00713611" w:rsidRPr="00D135E9">
        <w:rPr>
          <w:lang w:val="en-US" w:eastAsia="zh-CN"/>
        </w:rPr>
        <w:t xml:space="preserve">                                                                      </w:t>
      </w:r>
      <w:bookmarkEnd w:id="3"/>
    </w:p>
    <w:sectPr w:rsidR="00080512" w:rsidRPr="005660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B810" w14:textId="77777777" w:rsidR="00ED6536" w:rsidRDefault="00ED6536">
      <w:r>
        <w:separator/>
      </w:r>
    </w:p>
  </w:endnote>
  <w:endnote w:type="continuationSeparator" w:id="0">
    <w:p w14:paraId="162BDE56" w14:textId="77777777" w:rsidR="00ED6536" w:rsidRDefault="00ED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E3DA9" w14:textId="77777777" w:rsidR="00ED6536" w:rsidRDefault="00ED6536">
      <w:r>
        <w:separator/>
      </w:r>
    </w:p>
  </w:footnote>
  <w:footnote w:type="continuationSeparator" w:id="0">
    <w:p w14:paraId="57175804" w14:textId="77777777" w:rsidR="00ED6536" w:rsidRDefault="00ED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F84"/>
    <w:multiLevelType w:val="hybridMultilevel"/>
    <w:tmpl w:val="F1FCF770"/>
    <w:lvl w:ilvl="0" w:tplc="9E0844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E18"/>
    <w:multiLevelType w:val="hybridMultilevel"/>
    <w:tmpl w:val="4AC017AE"/>
    <w:lvl w:ilvl="0" w:tplc="BAFE134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A10CC"/>
    <w:multiLevelType w:val="hybridMultilevel"/>
    <w:tmpl w:val="62A4B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16B95"/>
    <w:multiLevelType w:val="hybridMultilevel"/>
    <w:tmpl w:val="A7E81F34"/>
    <w:lvl w:ilvl="0" w:tplc="B4C8DAB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11164"/>
    <w:multiLevelType w:val="hybridMultilevel"/>
    <w:tmpl w:val="37400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756A8"/>
    <w:multiLevelType w:val="hybridMultilevel"/>
    <w:tmpl w:val="92C4DB62"/>
    <w:lvl w:ilvl="0" w:tplc="F3581C9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60C28"/>
    <w:multiLevelType w:val="hybridMultilevel"/>
    <w:tmpl w:val="4990AF64"/>
    <w:lvl w:ilvl="0" w:tplc="E1C270F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800AD"/>
    <w:multiLevelType w:val="hybridMultilevel"/>
    <w:tmpl w:val="5B2AF00E"/>
    <w:lvl w:ilvl="0" w:tplc="3B5C93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C1741"/>
    <w:multiLevelType w:val="hybridMultilevel"/>
    <w:tmpl w:val="6786F2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4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9"/>
  </w:num>
  <w:num w:numId="2" w16cid:durableId="1145202652">
    <w:abstractNumId w:val="13"/>
  </w:num>
  <w:num w:numId="3" w16cid:durableId="446775667">
    <w:abstractNumId w:val="12"/>
  </w:num>
  <w:num w:numId="4" w16cid:durableId="232207417">
    <w:abstractNumId w:val="14"/>
  </w:num>
  <w:num w:numId="5" w16cid:durableId="2103141957">
    <w:abstractNumId w:val="10"/>
  </w:num>
  <w:num w:numId="6" w16cid:durableId="521818101">
    <w:abstractNumId w:val="11"/>
  </w:num>
  <w:num w:numId="7" w16cid:durableId="132143542">
    <w:abstractNumId w:val="4"/>
  </w:num>
  <w:num w:numId="8" w16cid:durableId="632251553">
    <w:abstractNumId w:val="0"/>
  </w:num>
  <w:num w:numId="9" w16cid:durableId="2084257100">
    <w:abstractNumId w:val="7"/>
  </w:num>
  <w:num w:numId="10" w16cid:durableId="219826405">
    <w:abstractNumId w:val="3"/>
  </w:num>
  <w:num w:numId="11" w16cid:durableId="742488443">
    <w:abstractNumId w:val="5"/>
  </w:num>
  <w:num w:numId="12" w16cid:durableId="654531692">
    <w:abstractNumId w:val="2"/>
  </w:num>
  <w:num w:numId="13" w16cid:durableId="983582254">
    <w:abstractNumId w:val="8"/>
  </w:num>
  <w:num w:numId="14" w16cid:durableId="2023820744">
    <w:abstractNumId w:val="1"/>
  </w:num>
  <w:num w:numId="15" w16cid:durableId="46898399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077EC"/>
    <w:rsid w:val="00010161"/>
    <w:rsid w:val="00010B25"/>
    <w:rsid w:val="00012887"/>
    <w:rsid w:val="00013C23"/>
    <w:rsid w:val="000147A7"/>
    <w:rsid w:val="00014D1D"/>
    <w:rsid w:val="000152D3"/>
    <w:rsid w:val="0001796A"/>
    <w:rsid w:val="000205B8"/>
    <w:rsid w:val="00020686"/>
    <w:rsid w:val="0002102B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ED2"/>
    <w:rsid w:val="00045625"/>
    <w:rsid w:val="00046FE5"/>
    <w:rsid w:val="0004707F"/>
    <w:rsid w:val="00050031"/>
    <w:rsid w:val="000516D8"/>
    <w:rsid w:val="00051880"/>
    <w:rsid w:val="000519B0"/>
    <w:rsid w:val="0005270E"/>
    <w:rsid w:val="00053171"/>
    <w:rsid w:val="00056DB2"/>
    <w:rsid w:val="00060212"/>
    <w:rsid w:val="0006135D"/>
    <w:rsid w:val="00061505"/>
    <w:rsid w:val="00065659"/>
    <w:rsid w:val="00065D6B"/>
    <w:rsid w:val="00066096"/>
    <w:rsid w:val="00070B72"/>
    <w:rsid w:val="00071167"/>
    <w:rsid w:val="000716A1"/>
    <w:rsid w:val="00071C62"/>
    <w:rsid w:val="00071EA2"/>
    <w:rsid w:val="00072D5E"/>
    <w:rsid w:val="000732E0"/>
    <w:rsid w:val="00073EB1"/>
    <w:rsid w:val="00074261"/>
    <w:rsid w:val="0007762E"/>
    <w:rsid w:val="00077C88"/>
    <w:rsid w:val="00080512"/>
    <w:rsid w:val="000812F8"/>
    <w:rsid w:val="000835D3"/>
    <w:rsid w:val="000839FB"/>
    <w:rsid w:val="00083B66"/>
    <w:rsid w:val="00083D4F"/>
    <w:rsid w:val="00084591"/>
    <w:rsid w:val="000860E7"/>
    <w:rsid w:val="0008762B"/>
    <w:rsid w:val="00087E3D"/>
    <w:rsid w:val="00090401"/>
    <w:rsid w:val="00090468"/>
    <w:rsid w:val="00090E49"/>
    <w:rsid w:val="00091C5C"/>
    <w:rsid w:val="00092265"/>
    <w:rsid w:val="000926D3"/>
    <w:rsid w:val="00093164"/>
    <w:rsid w:val="00096258"/>
    <w:rsid w:val="00096C4B"/>
    <w:rsid w:val="0009788E"/>
    <w:rsid w:val="000A050C"/>
    <w:rsid w:val="000A174A"/>
    <w:rsid w:val="000A3F9B"/>
    <w:rsid w:val="000A5AD5"/>
    <w:rsid w:val="000B0C46"/>
    <w:rsid w:val="000B19D0"/>
    <w:rsid w:val="000B382E"/>
    <w:rsid w:val="000B4D19"/>
    <w:rsid w:val="000B7BCF"/>
    <w:rsid w:val="000C0524"/>
    <w:rsid w:val="000C11B4"/>
    <w:rsid w:val="000C170F"/>
    <w:rsid w:val="000C285F"/>
    <w:rsid w:val="000C2CA3"/>
    <w:rsid w:val="000C2D34"/>
    <w:rsid w:val="000C3B97"/>
    <w:rsid w:val="000C415C"/>
    <w:rsid w:val="000C416C"/>
    <w:rsid w:val="000C4560"/>
    <w:rsid w:val="000C4AA7"/>
    <w:rsid w:val="000C522B"/>
    <w:rsid w:val="000C5567"/>
    <w:rsid w:val="000C564A"/>
    <w:rsid w:val="000C5DF5"/>
    <w:rsid w:val="000C77C8"/>
    <w:rsid w:val="000C7894"/>
    <w:rsid w:val="000D03EC"/>
    <w:rsid w:val="000D0B0C"/>
    <w:rsid w:val="000D137A"/>
    <w:rsid w:val="000D13ED"/>
    <w:rsid w:val="000D1FF3"/>
    <w:rsid w:val="000D30A2"/>
    <w:rsid w:val="000D3C9D"/>
    <w:rsid w:val="000D58AB"/>
    <w:rsid w:val="000D6B39"/>
    <w:rsid w:val="000E41DA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1232"/>
    <w:rsid w:val="00101BA1"/>
    <w:rsid w:val="00102B74"/>
    <w:rsid w:val="00102CB7"/>
    <w:rsid w:val="00102DAD"/>
    <w:rsid w:val="00104704"/>
    <w:rsid w:val="00106455"/>
    <w:rsid w:val="00107EE0"/>
    <w:rsid w:val="00111B2B"/>
    <w:rsid w:val="0011222A"/>
    <w:rsid w:val="00113088"/>
    <w:rsid w:val="0011470F"/>
    <w:rsid w:val="001158B5"/>
    <w:rsid w:val="00116DE8"/>
    <w:rsid w:val="00120844"/>
    <w:rsid w:val="00120C85"/>
    <w:rsid w:val="00121FB7"/>
    <w:rsid w:val="00122250"/>
    <w:rsid w:val="001224F1"/>
    <w:rsid w:val="00122700"/>
    <w:rsid w:val="00123DB1"/>
    <w:rsid w:val="00123E35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B1C"/>
    <w:rsid w:val="00140C86"/>
    <w:rsid w:val="00142C82"/>
    <w:rsid w:val="00142D7A"/>
    <w:rsid w:val="0014488C"/>
    <w:rsid w:val="00144B7D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171"/>
    <w:rsid w:val="0016098E"/>
    <w:rsid w:val="00160AF6"/>
    <w:rsid w:val="001614F2"/>
    <w:rsid w:val="00161683"/>
    <w:rsid w:val="001619CF"/>
    <w:rsid w:val="00161E4A"/>
    <w:rsid w:val="00161E4C"/>
    <w:rsid w:val="0016224C"/>
    <w:rsid w:val="00162AE7"/>
    <w:rsid w:val="00163DF7"/>
    <w:rsid w:val="00163E1F"/>
    <w:rsid w:val="00166EB4"/>
    <w:rsid w:val="00167246"/>
    <w:rsid w:val="00167A87"/>
    <w:rsid w:val="00171DBA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872C6"/>
    <w:rsid w:val="00190C58"/>
    <w:rsid w:val="00194CC5"/>
    <w:rsid w:val="00194CD0"/>
    <w:rsid w:val="00196C23"/>
    <w:rsid w:val="0019788E"/>
    <w:rsid w:val="001A16DE"/>
    <w:rsid w:val="001A2942"/>
    <w:rsid w:val="001A2B4C"/>
    <w:rsid w:val="001A5335"/>
    <w:rsid w:val="001A6D8E"/>
    <w:rsid w:val="001A7342"/>
    <w:rsid w:val="001A7BA3"/>
    <w:rsid w:val="001B0E81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C7533"/>
    <w:rsid w:val="001D379F"/>
    <w:rsid w:val="001D3A7D"/>
    <w:rsid w:val="001D40EA"/>
    <w:rsid w:val="001D4FB0"/>
    <w:rsid w:val="001D599B"/>
    <w:rsid w:val="001D6CF3"/>
    <w:rsid w:val="001D6DC6"/>
    <w:rsid w:val="001E284D"/>
    <w:rsid w:val="001E3388"/>
    <w:rsid w:val="001E53A0"/>
    <w:rsid w:val="001E5C04"/>
    <w:rsid w:val="001E70D7"/>
    <w:rsid w:val="001E7656"/>
    <w:rsid w:val="001F11EA"/>
    <w:rsid w:val="001F1680"/>
    <w:rsid w:val="001F168B"/>
    <w:rsid w:val="001F1CFE"/>
    <w:rsid w:val="001F2E7F"/>
    <w:rsid w:val="001F34F3"/>
    <w:rsid w:val="001F4187"/>
    <w:rsid w:val="001F5C44"/>
    <w:rsid w:val="001F5CC4"/>
    <w:rsid w:val="001F632B"/>
    <w:rsid w:val="001F745F"/>
    <w:rsid w:val="001F7831"/>
    <w:rsid w:val="0020111A"/>
    <w:rsid w:val="002016BF"/>
    <w:rsid w:val="00201844"/>
    <w:rsid w:val="00201B08"/>
    <w:rsid w:val="002029A9"/>
    <w:rsid w:val="00202D5A"/>
    <w:rsid w:val="00203645"/>
    <w:rsid w:val="0020370C"/>
    <w:rsid w:val="00203C3A"/>
    <w:rsid w:val="00204045"/>
    <w:rsid w:val="0020425F"/>
    <w:rsid w:val="00206ED3"/>
    <w:rsid w:val="00207079"/>
    <w:rsid w:val="00207F65"/>
    <w:rsid w:val="00211C40"/>
    <w:rsid w:val="0021353E"/>
    <w:rsid w:val="002138DD"/>
    <w:rsid w:val="00213E43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07B"/>
    <w:rsid w:val="00236E01"/>
    <w:rsid w:val="00237177"/>
    <w:rsid w:val="002376B9"/>
    <w:rsid w:val="00240EA4"/>
    <w:rsid w:val="00242D19"/>
    <w:rsid w:val="0024485F"/>
    <w:rsid w:val="00245A2A"/>
    <w:rsid w:val="00245B7D"/>
    <w:rsid w:val="00250812"/>
    <w:rsid w:val="00250B04"/>
    <w:rsid w:val="0025406F"/>
    <w:rsid w:val="00254F99"/>
    <w:rsid w:val="00256B66"/>
    <w:rsid w:val="00260AE7"/>
    <w:rsid w:val="00262113"/>
    <w:rsid w:val="00262EDD"/>
    <w:rsid w:val="00263195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2EEA"/>
    <w:rsid w:val="002855BF"/>
    <w:rsid w:val="002879DE"/>
    <w:rsid w:val="00290FC1"/>
    <w:rsid w:val="002917DD"/>
    <w:rsid w:val="00293031"/>
    <w:rsid w:val="00293D82"/>
    <w:rsid w:val="002956AA"/>
    <w:rsid w:val="00295765"/>
    <w:rsid w:val="002966A8"/>
    <w:rsid w:val="002967F0"/>
    <w:rsid w:val="002A00A9"/>
    <w:rsid w:val="002A09FF"/>
    <w:rsid w:val="002A4AD1"/>
    <w:rsid w:val="002A577D"/>
    <w:rsid w:val="002A717B"/>
    <w:rsid w:val="002B17AD"/>
    <w:rsid w:val="002B4AC3"/>
    <w:rsid w:val="002B56F2"/>
    <w:rsid w:val="002B69DE"/>
    <w:rsid w:val="002B7133"/>
    <w:rsid w:val="002C028A"/>
    <w:rsid w:val="002C2767"/>
    <w:rsid w:val="002C3919"/>
    <w:rsid w:val="002C6EDD"/>
    <w:rsid w:val="002C708A"/>
    <w:rsid w:val="002D10D9"/>
    <w:rsid w:val="002D208C"/>
    <w:rsid w:val="002D2217"/>
    <w:rsid w:val="002D251E"/>
    <w:rsid w:val="002D2AB9"/>
    <w:rsid w:val="002D4340"/>
    <w:rsid w:val="002D50EB"/>
    <w:rsid w:val="002E13C5"/>
    <w:rsid w:val="002E1D57"/>
    <w:rsid w:val="002E20AB"/>
    <w:rsid w:val="002E23C8"/>
    <w:rsid w:val="002E2595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4EB5"/>
    <w:rsid w:val="002F61D6"/>
    <w:rsid w:val="002F67D1"/>
    <w:rsid w:val="002F6BC2"/>
    <w:rsid w:val="0030002C"/>
    <w:rsid w:val="003007BF"/>
    <w:rsid w:val="0030249C"/>
    <w:rsid w:val="00305ECA"/>
    <w:rsid w:val="00306271"/>
    <w:rsid w:val="003076B2"/>
    <w:rsid w:val="003104C6"/>
    <w:rsid w:val="00311E70"/>
    <w:rsid w:val="00312D34"/>
    <w:rsid w:val="00313562"/>
    <w:rsid w:val="003136AE"/>
    <w:rsid w:val="00314064"/>
    <w:rsid w:val="00314429"/>
    <w:rsid w:val="0031467C"/>
    <w:rsid w:val="003156DE"/>
    <w:rsid w:val="00316444"/>
    <w:rsid w:val="00316792"/>
    <w:rsid w:val="003169A2"/>
    <w:rsid w:val="003172DC"/>
    <w:rsid w:val="003176E2"/>
    <w:rsid w:val="00320A6B"/>
    <w:rsid w:val="00320E41"/>
    <w:rsid w:val="00321520"/>
    <w:rsid w:val="00322D89"/>
    <w:rsid w:val="00326069"/>
    <w:rsid w:val="00326242"/>
    <w:rsid w:val="00330542"/>
    <w:rsid w:val="00331D99"/>
    <w:rsid w:val="0033423E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47974"/>
    <w:rsid w:val="00352917"/>
    <w:rsid w:val="00353EFF"/>
    <w:rsid w:val="003543AB"/>
    <w:rsid w:val="0035462D"/>
    <w:rsid w:val="00354E1B"/>
    <w:rsid w:val="003577E7"/>
    <w:rsid w:val="003603A9"/>
    <w:rsid w:val="003605F5"/>
    <w:rsid w:val="00360AEC"/>
    <w:rsid w:val="00360E1A"/>
    <w:rsid w:val="003611C1"/>
    <w:rsid w:val="00361CFA"/>
    <w:rsid w:val="00362020"/>
    <w:rsid w:val="00362050"/>
    <w:rsid w:val="00364CDD"/>
    <w:rsid w:val="00365F68"/>
    <w:rsid w:val="0036720B"/>
    <w:rsid w:val="00371744"/>
    <w:rsid w:val="00372D36"/>
    <w:rsid w:val="00374BAF"/>
    <w:rsid w:val="00375A2E"/>
    <w:rsid w:val="00375CCC"/>
    <w:rsid w:val="00376709"/>
    <w:rsid w:val="00376792"/>
    <w:rsid w:val="00380A4A"/>
    <w:rsid w:val="00381FB6"/>
    <w:rsid w:val="00382A17"/>
    <w:rsid w:val="00382AC9"/>
    <w:rsid w:val="00382B15"/>
    <w:rsid w:val="003839E9"/>
    <w:rsid w:val="00383D39"/>
    <w:rsid w:val="00384D19"/>
    <w:rsid w:val="00384E6A"/>
    <w:rsid w:val="003860EA"/>
    <w:rsid w:val="0038677D"/>
    <w:rsid w:val="0039145F"/>
    <w:rsid w:val="003921CE"/>
    <w:rsid w:val="00393B29"/>
    <w:rsid w:val="00394322"/>
    <w:rsid w:val="00394B46"/>
    <w:rsid w:val="00395806"/>
    <w:rsid w:val="003A07EE"/>
    <w:rsid w:val="003A1265"/>
    <w:rsid w:val="003A16C0"/>
    <w:rsid w:val="003A1D09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A34"/>
    <w:rsid w:val="003B3B2C"/>
    <w:rsid w:val="003B3DFA"/>
    <w:rsid w:val="003B40AD"/>
    <w:rsid w:val="003B5BB7"/>
    <w:rsid w:val="003B6713"/>
    <w:rsid w:val="003B6FE0"/>
    <w:rsid w:val="003B7AD1"/>
    <w:rsid w:val="003C0176"/>
    <w:rsid w:val="003C0E56"/>
    <w:rsid w:val="003C0FA8"/>
    <w:rsid w:val="003C11EB"/>
    <w:rsid w:val="003C1BCC"/>
    <w:rsid w:val="003C2271"/>
    <w:rsid w:val="003C4E37"/>
    <w:rsid w:val="003C6194"/>
    <w:rsid w:val="003C66DE"/>
    <w:rsid w:val="003D0659"/>
    <w:rsid w:val="003D0ACC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FAC"/>
    <w:rsid w:val="003E0701"/>
    <w:rsid w:val="003E16BE"/>
    <w:rsid w:val="003E1F2D"/>
    <w:rsid w:val="003E4A6A"/>
    <w:rsid w:val="003E4C78"/>
    <w:rsid w:val="003E4DDA"/>
    <w:rsid w:val="003E588D"/>
    <w:rsid w:val="003E6C37"/>
    <w:rsid w:val="003E6D72"/>
    <w:rsid w:val="003F037E"/>
    <w:rsid w:val="003F0B44"/>
    <w:rsid w:val="003F1AF2"/>
    <w:rsid w:val="003F28F4"/>
    <w:rsid w:val="003F3E81"/>
    <w:rsid w:val="003F553D"/>
    <w:rsid w:val="003F73EF"/>
    <w:rsid w:val="003F799F"/>
    <w:rsid w:val="003F7E61"/>
    <w:rsid w:val="00400113"/>
    <w:rsid w:val="00400AF9"/>
    <w:rsid w:val="00401520"/>
    <w:rsid w:val="00401855"/>
    <w:rsid w:val="0040264D"/>
    <w:rsid w:val="00402B5B"/>
    <w:rsid w:val="0040301A"/>
    <w:rsid w:val="004032C7"/>
    <w:rsid w:val="0040358B"/>
    <w:rsid w:val="00405800"/>
    <w:rsid w:val="00407082"/>
    <w:rsid w:val="00407E03"/>
    <w:rsid w:val="00410637"/>
    <w:rsid w:val="004107D8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11C5"/>
    <w:rsid w:val="00443341"/>
    <w:rsid w:val="00447717"/>
    <w:rsid w:val="004477E7"/>
    <w:rsid w:val="00447946"/>
    <w:rsid w:val="004522CC"/>
    <w:rsid w:val="00452F22"/>
    <w:rsid w:val="00453473"/>
    <w:rsid w:val="0045378B"/>
    <w:rsid w:val="00454656"/>
    <w:rsid w:val="00456872"/>
    <w:rsid w:val="00456B3D"/>
    <w:rsid w:val="00457661"/>
    <w:rsid w:val="00460045"/>
    <w:rsid w:val="004606AB"/>
    <w:rsid w:val="00462585"/>
    <w:rsid w:val="00463569"/>
    <w:rsid w:val="00465CB0"/>
    <w:rsid w:val="00466468"/>
    <w:rsid w:val="004672EE"/>
    <w:rsid w:val="00470E76"/>
    <w:rsid w:val="00471B44"/>
    <w:rsid w:val="00471CDE"/>
    <w:rsid w:val="0047331C"/>
    <w:rsid w:val="00474C33"/>
    <w:rsid w:val="0047536C"/>
    <w:rsid w:val="00476CAD"/>
    <w:rsid w:val="00477455"/>
    <w:rsid w:val="004807E3"/>
    <w:rsid w:val="00480D23"/>
    <w:rsid w:val="0048130D"/>
    <w:rsid w:val="004832C4"/>
    <w:rsid w:val="00483C1D"/>
    <w:rsid w:val="00485492"/>
    <w:rsid w:val="00485BDB"/>
    <w:rsid w:val="004864C2"/>
    <w:rsid w:val="00487BA5"/>
    <w:rsid w:val="00492258"/>
    <w:rsid w:val="00492558"/>
    <w:rsid w:val="0049356B"/>
    <w:rsid w:val="0049656C"/>
    <w:rsid w:val="004972DD"/>
    <w:rsid w:val="00497953"/>
    <w:rsid w:val="004A0319"/>
    <w:rsid w:val="004A0CBC"/>
    <w:rsid w:val="004A2B72"/>
    <w:rsid w:val="004A2F60"/>
    <w:rsid w:val="004A32F3"/>
    <w:rsid w:val="004A366F"/>
    <w:rsid w:val="004A3938"/>
    <w:rsid w:val="004A4700"/>
    <w:rsid w:val="004A59FA"/>
    <w:rsid w:val="004A68F4"/>
    <w:rsid w:val="004A730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36D6"/>
    <w:rsid w:val="004C5A95"/>
    <w:rsid w:val="004C6BCC"/>
    <w:rsid w:val="004C7E7C"/>
    <w:rsid w:val="004D1DC6"/>
    <w:rsid w:val="004D3578"/>
    <w:rsid w:val="004D380D"/>
    <w:rsid w:val="004D77A9"/>
    <w:rsid w:val="004E0C79"/>
    <w:rsid w:val="004E213A"/>
    <w:rsid w:val="004E2917"/>
    <w:rsid w:val="004E383E"/>
    <w:rsid w:val="004E48C4"/>
    <w:rsid w:val="004E55E8"/>
    <w:rsid w:val="004F0DE1"/>
    <w:rsid w:val="004F10A5"/>
    <w:rsid w:val="004F156A"/>
    <w:rsid w:val="004F5510"/>
    <w:rsid w:val="00500852"/>
    <w:rsid w:val="00502735"/>
    <w:rsid w:val="00502BC6"/>
    <w:rsid w:val="00503171"/>
    <w:rsid w:val="005037A0"/>
    <w:rsid w:val="00503B86"/>
    <w:rsid w:val="00506C28"/>
    <w:rsid w:val="00511F56"/>
    <w:rsid w:val="0051299A"/>
    <w:rsid w:val="00514D10"/>
    <w:rsid w:val="00516518"/>
    <w:rsid w:val="005169F2"/>
    <w:rsid w:val="00516AC5"/>
    <w:rsid w:val="0051770A"/>
    <w:rsid w:val="00522978"/>
    <w:rsid w:val="0052314A"/>
    <w:rsid w:val="005234CD"/>
    <w:rsid w:val="00523FEE"/>
    <w:rsid w:val="00525155"/>
    <w:rsid w:val="00526A29"/>
    <w:rsid w:val="00527DE0"/>
    <w:rsid w:val="00532A92"/>
    <w:rsid w:val="00534312"/>
    <w:rsid w:val="00534DA0"/>
    <w:rsid w:val="0053506A"/>
    <w:rsid w:val="00535D03"/>
    <w:rsid w:val="005372EE"/>
    <w:rsid w:val="00540007"/>
    <w:rsid w:val="0054159D"/>
    <w:rsid w:val="005422C1"/>
    <w:rsid w:val="0054296F"/>
    <w:rsid w:val="00543470"/>
    <w:rsid w:val="00543E6C"/>
    <w:rsid w:val="00543F5F"/>
    <w:rsid w:val="00544A36"/>
    <w:rsid w:val="00546749"/>
    <w:rsid w:val="00546CB4"/>
    <w:rsid w:val="0055050A"/>
    <w:rsid w:val="005506D7"/>
    <w:rsid w:val="0055198B"/>
    <w:rsid w:val="00551ED5"/>
    <w:rsid w:val="00551ED6"/>
    <w:rsid w:val="00551F97"/>
    <w:rsid w:val="00552D11"/>
    <w:rsid w:val="00553021"/>
    <w:rsid w:val="00555CE2"/>
    <w:rsid w:val="00556E7B"/>
    <w:rsid w:val="0056076A"/>
    <w:rsid w:val="0056469D"/>
    <w:rsid w:val="0056480F"/>
    <w:rsid w:val="00565087"/>
    <w:rsid w:val="0056573F"/>
    <w:rsid w:val="005660B6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442F"/>
    <w:rsid w:val="00574881"/>
    <w:rsid w:val="0057551C"/>
    <w:rsid w:val="00575AF0"/>
    <w:rsid w:val="0057656C"/>
    <w:rsid w:val="00577E61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8B5"/>
    <w:rsid w:val="00593B6E"/>
    <w:rsid w:val="0059501A"/>
    <w:rsid w:val="005950A0"/>
    <w:rsid w:val="00595E0D"/>
    <w:rsid w:val="00596A54"/>
    <w:rsid w:val="005A0B84"/>
    <w:rsid w:val="005A14B6"/>
    <w:rsid w:val="005A166D"/>
    <w:rsid w:val="005A2CAD"/>
    <w:rsid w:val="005A480E"/>
    <w:rsid w:val="005A6916"/>
    <w:rsid w:val="005A74E3"/>
    <w:rsid w:val="005B1DC5"/>
    <w:rsid w:val="005B249B"/>
    <w:rsid w:val="005B3C9A"/>
    <w:rsid w:val="005B46AD"/>
    <w:rsid w:val="005B4C8F"/>
    <w:rsid w:val="005B701B"/>
    <w:rsid w:val="005B7BAA"/>
    <w:rsid w:val="005C0207"/>
    <w:rsid w:val="005C15EC"/>
    <w:rsid w:val="005C25FE"/>
    <w:rsid w:val="005C268D"/>
    <w:rsid w:val="005C2845"/>
    <w:rsid w:val="005C3BB4"/>
    <w:rsid w:val="005C43EE"/>
    <w:rsid w:val="005C528A"/>
    <w:rsid w:val="005C5C31"/>
    <w:rsid w:val="005C7D4B"/>
    <w:rsid w:val="005C7E45"/>
    <w:rsid w:val="005D5447"/>
    <w:rsid w:val="005D661E"/>
    <w:rsid w:val="005E13E6"/>
    <w:rsid w:val="005E1A07"/>
    <w:rsid w:val="005E459F"/>
    <w:rsid w:val="005E5662"/>
    <w:rsid w:val="005E5D4F"/>
    <w:rsid w:val="005E6A6C"/>
    <w:rsid w:val="005F071B"/>
    <w:rsid w:val="005F21F1"/>
    <w:rsid w:val="005F2EDF"/>
    <w:rsid w:val="005F3692"/>
    <w:rsid w:val="005F4E8E"/>
    <w:rsid w:val="005F5B29"/>
    <w:rsid w:val="005F6802"/>
    <w:rsid w:val="005F70C3"/>
    <w:rsid w:val="00600C54"/>
    <w:rsid w:val="0060164A"/>
    <w:rsid w:val="00602641"/>
    <w:rsid w:val="00603219"/>
    <w:rsid w:val="006037F7"/>
    <w:rsid w:val="00605118"/>
    <w:rsid w:val="006067A4"/>
    <w:rsid w:val="006076F5"/>
    <w:rsid w:val="00610359"/>
    <w:rsid w:val="006112AF"/>
    <w:rsid w:val="00611566"/>
    <w:rsid w:val="00611F13"/>
    <w:rsid w:val="00613340"/>
    <w:rsid w:val="00614EE6"/>
    <w:rsid w:val="00615076"/>
    <w:rsid w:val="00615B03"/>
    <w:rsid w:val="00615CCD"/>
    <w:rsid w:val="006177A0"/>
    <w:rsid w:val="00617D23"/>
    <w:rsid w:val="00621140"/>
    <w:rsid w:val="006211DA"/>
    <w:rsid w:val="00621371"/>
    <w:rsid w:val="00623713"/>
    <w:rsid w:val="00623A25"/>
    <w:rsid w:val="0062480B"/>
    <w:rsid w:val="006254F4"/>
    <w:rsid w:val="00626696"/>
    <w:rsid w:val="0062739F"/>
    <w:rsid w:val="00631DBD"/>
    <w:rsid w:val="00632222"/>
    <w:rsid w:val="00633FF0"/>
    <w:rsid w:val="00635F47"/>
    <w:rsid w:val="006365BD"/>
    <w:rsid w:val="00637E48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4D6"/>
    <w:rsid w:val="00656910"/>
    <w:rsid w:val="006600CD"/>
    <w:rsid w:val="00660764"/>
    <w:rsid w:val="006616ED"/>
    <w:rsid w:val="00662592"/>
    <w:rsid w:val="006629D9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1535"/>
    <w:rsid w:val="006819F6"/>
    <w:rsid w:val="006829F2"/>
    <w:rsid w:val="00682D58"/>
    <w:rsid w:val="006856CF"/>
    <w:rsid w:val="0068681F"/>
    <w:rsid w:val="0068738A"/>
    <w:rsid w:val="006901D6"/>
    <w:rsid w:val="00690205"/>
    <w:rsid w:val="006926BA"/>
    <w:rsid w:val="00692FC3"/>
    <w:rsid w:val="00693373"/>
    <w:rsid w:val="00694012"/>
    <w:rsid w:val="00694D2A"/>
    <w:rsid w:val="00695F22"/>
    <w:rsid w:val="006965CD"/>
    <w:rsid w:val="00696DF2"/>
    <w:rsid w:val="00697858"/>
    <w:rsid w:val="006A1436"/>
    <w:rsid w:val="006A180F"/>
    <w:rsid w:val="006A1DEE"/>
    <w:rsid w:val="006A334F"/>
    <w:rsid w:val="006A456D"/>
    <w:rsid w:val="006A5153"/>
    <w:rsid w:val="006A5209"/>
    <w:rsid w:val="006A54BE"/>
    <w:rsid w:val="006A6944"/>
    <w:rsid w:val="006B0254"/>
    <w:rsid w:val="006B181A"/>
    <w:rsid w:val="006B4D84"/>
    <w:rsid w:val="006B605E"/>
    <w:rsid w:val="006B6466"/>
    <w:rsid w:val="006B6A27"/>
    <w:rsid w:val="006B7943"/>
    <w:rsid w:val="006B7B32"/>
    <w:rsid w:val="006C0FBC"/>
    <w:rsid w:val="006C1262"/>
    <w:rsid w:val="006C3DC8"/>
    <w:rsid w:val="006C4CC8"/>
    <w:rsid w:val="006C6225"/>
    <w:rsid w:val="006C66D8"/>
    <w:rsid w:val="006C768F"/>
    <w:rsid w:val="006D0C80"/>
    <w:rsid w:val="006D0EC9"/>
    <w:rsid w:val="006D1E24"/>
    <w:rsid w:val="006D2532"/>
    <w:rsid w:val="006D448F"/>
    <w:rsid w:val="006D4CB0"/>
    <w:rsid w:val="006D4FA4"/>
    <w:rsid w:val="006D7D62"/>
    <w:rsid w:val="006E08C3"/>
    <w:rsid w:val="006E1417"/>
    <w:rsid w:val="006E1583"/>
    <w:rsid w:val="006E1E07"/>
    <w:rsid w:val="006E4365"/>
    <w:rsid w:val="006E5AD2"/>
    <w:rsid w:val="006E6438"/>
    <w:rsid w:val="006E6D90"/>
    <w:rsid w:val="006E7397"/>
    <w:rsid w:val="006F0D09"/>
    <w:rsid w:val="006F0EE0"/>
    <w:rsid w:val="006F1C88"/>
    <w:rsid w:val="006F25E4"/>
    <w:rsid w:val="006F32EA"/>
    <w:rsid w:val="006F3ADE"/>
    <w:rsid w:val="006F47F6"/>
    <w:rsid w:val="006F5187"/>
    <w:rsid w:val="006F5D11"/>
    <w:rsid w:val="006F6A2C"/>
    <w:rsid w:val="006F6E95"/>
    <w:rsid w:val="006F78E6"/>
    <w:rsid w:val="00702AAA"/>
    <w:rsid w:val="00702F97"/>
    <w:rsid w:val="00703544"/>
    <w:rsid w:val="00704C10"/>
    <w:rsid w:val="00705D88"/>
    <w:rsid w:val="00710201"/>
    <w:rsid w:val="0071066B"/>
    <w:rsid w:val="00710D17"/>
    <w:rsid w:val="00713611"/>
    <w:rsid w:val="00715050"/>
    <w:rsid w:val="00715F4F"/>
    <w:rsid w:val="00716280"/>
    <w:rsid w:val="0071689E"/>
    <w:rsid w:val="00716945"/>
    <w:rsid w:val="00717A1C"/>
    <w:rsid w:val="0072014D"/>
    <w:rsid w:val="00721FCB"/>
    <w:rsid w:val="00723CFA"/>
    <w:rsid w:val="00723E91"/>
    <w:rsid w:val="00727896"/>
    <w:rsid w:val="00730422"/>
    <w:rsid w:val="00732640"/>
    <w:rsid w:val="007326DE"/>
    <w:rsid w:val="00734A5B"/>
    <w:rsid w:val="00734CEE"/>
    <w:rsid w:val="00735E81"/>
    <w:rsid w:val="00735F8A"/>
    <w:rsid w:val="00736504"/>
    <w:rsid w:val="007418B7"/>
    <w:rsid w:val="00741E7A"/>
    <w:rsid w:val="007446A4"/>
    <w:rsid w:val="00744E76"/>
    <w:rsid w:val="007460EF"/>
    <w:rsid w:val="00747A03"/>
    <w:rsid w:val="00747D0A"/>
    <w:rsid w:val="007504A9"/>
    <w:rsid w:val="0075199C"/>
    <w:rsid w:val="007527B7"/>
    <w:rsid w:val="00753591"/>
    <w:rsid w:val="007535A4"/>
    <w:rsid w:val="007542F1"/>
    <w:rsid w:val="00754EED"/>
    <w:rsid w:val="007565AD"/>
    <w:rsid w:val="00757D40"/>
    <w:rsid w:val="007636D3"/>
    <w:rsid w:val="007658B7"/>
    <w:rsid w:val="007665C4"/>
    <w:rsid w:val="0076792F"/>
    <w:rsid w:val="0077022C"/>
    <w:rsid w:val="00771416"/>
    <w:rsid w:val="0077195B"/>
    <w:rsid w:val="00771BCD"/>
    <w:rsid w:val="00773ACB"/>
    <w:rsid w:val="00776516"/>
    <w:rsid w:val="00776C2C"/>
    <w:rsid w:val="0077721F"/>
    <w:rsid w:val="00777DD2"/>
    <w:rsid w:val="007811A2"/>
    <w:rsid w:val="00781F0F"/>
    <w:rsid w:val="0078206E"/>
    <w:rsid w:val="007825E2"/>
    <w:rsid w:val="00782C71"/>
    <w:rsid w:val="00783AE8"/>
    <w:rsid w:val="00783E27"/>
    <w:rsid w:val="0078448D"/>
    <w:rsid w:val="007846F6"/>
    <w:rsid w:val="007851AB"/>
    <w:rsid w:val="00785DE8"/>
    <w:rsid w:val="00785EC6"/>
    <w:rsid w:val="00786052"/>
    <w:rsid w:val="00786A8D"/>
    <w:rsid w:val="00786DED"/>
    <w:rsid w:val="0078727C"/>
    <w:rsid w:val="00787E4E"/>
    <w:rsid w:val="0079049D"/>
    <w:rsid w:val="00790990"/>
    <w:rsid w:val="00790F4C"/>
    <w:rsid w:val="00793504"/>
    <w:rsid w:val="007938A9"/>
    <w:rsid w:val="00793A53"/>
    <w:rsid w:val="00793CCC"/>
    <w:rsid w:val="00793E48"/>
    <w:rsid w:val="00794590"/>
    <w:rsid w:val="0079664E"/>
    <w:rsid w:val="007A02FB"/>
    <w:rsid w:val="007A0634"/>
    <w:rsid w:val="007A1058"/>
    <w:rsid w:val="007A2383"/>
    <w:rsid w:val="007A35BF"/>
    <w:rsid w:val="007A3872"/>
    <w:rsid w:val="007A5735"/>
    <w:rsid w:val="007A72E5"/>
    <w:rsid w:val="007A7D45"/>
    <w:rsid w:val="007B18D8"/>
    <w:rsid w:val="007B3472"/>
    <w:rsid w:val="007B5408"/>
    <w:rsid w:val="007B579C"/>
    <w:rsid w:val="007B5C20"/>
    <w:rsid w:val="007B7D44"/>
    <w:rsid w:val="007C076D"/>
    <w:rsid w:val="007C095F"/>
    <w:rsid w:val="007C1897"/>
    <w:rsid w:val="007C2012"/>
    <w:rsid w:val="007C2977"/>
    <w:rsid w:val="007C378F"/>
    <w:rsid w:val="007C67D2"/>
    <w:rsid w:val="007C6FF0"/>
    <w:rsid w:val="007C7390"/>
    <w:rsid w:val="007C77C4"/>
    <w:rsid w:val="007D107C"/>
    <w:rsid w:val="007D1FD5"/>
    <w:rsid w:val="007D294C"/>
    <w:rsid w:val="007D309E"/>
    <w:rsid w:val="007D3480"/>
    <w:rsid w:val="007D40D6"/>
    <w:rsid w:val="007D4B38"/>
    <w:rsid w:val="007D4EC3"/>
    <w:rsid w:val="007D5064"/>
    <w:rsid w:val="007D56B9"/>
    <w:rsid w:val="007D5934"/>
    <w:rsid w:val="007D5BED"/>
    <w:rsid w:val="007D5EF6"/>
    <w:rsid w:val="007D692E"/>
    <w:rsid w:val="007D76D3"/>
    <w:rsid w:val="007D7D25"/>
    <w:rsid w:val="007E0EC5"/>
    <w:rsid w:val="007E0F38"/>
    <w:rsid w:val="007E2C31"/>
    <w:rsid w:val="007E4556"/>
    <w:rsid w:val="007E457A"/>
    <w:rsid w:val="007E515A"/>
    <w:rsid w:val="007E6644"/>
    <w:rsid w:val="007F01E1"/>
    <w:rsid w:val="007F04EE"/>
    <w:rsid w:val="007F0FB3"/>
    <w:rsid w:val="007F14AD"/>
    <w:rsid w:val="007F1BCB"/>
    <w:rsid w:val="007F31EB"/>
    <w:rsid w:val="007F448E"/>
    <w:rsid w:val="007F5337"/>
    <w:rsid w:val="007F7268"/>
    <w:rsid w:val="007F7342"/>
    <w:rsid w:val="0080021D"/>
    <w:rsid w:val="00800D57"/>
    <w:rsid w:val="008028A4"/>
    <w:rsid w:val="0080333D"/>
    <w:rsid w:val="00804321"/>
    <w:rsid w:val="00805E0B"/>
    <w:rsid w:val="00806310"/>
    <w:rsid w:val="0080716B"/>
    <w:rsid w:val="00812B0C"/>
    <w:rsid w:val="00813245"/>
    <w:rsid w:val="0081363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3C42"/>
    <w:rsid w:val="008343D1"/>
    <w:rsid w:val="00834604"/>
    <w:rsid w:val="00834A6D"/>
    <w:rsid w:val="00844859"/>
    <w:rsid w:val="00845E80"/>
    <w:rsid w:val="008461F0"/>
    <w:rsid w:val="0084763A"/>
    <w:rsid w:val="00850942"/>
    <w:rsid w:val="00850BBB"/>
    <w:rsid w:val="00854A4F"/>
    <w:rsid w:val="00856127"/>
    <w:rsid w:val="0085698E"/>
    <w:rsid w:val="008571AD"/>
    <w:rsid w:val="00857756"/>
    <w:rsid w:val="00860820"/>
    <w:rsid w:val="00860D01"/>
    <w:rsid w:val="00862701"/>
    <w:rsid w:val="008627AB"/>
    <w:rsid w:val="0086528E"/>
    <w:rsid w:val="00867635"/>
    <w:rsid w:val="00867D0B"/>
    <w:rsid w:val="00867F46"/>
    <w:rsid w:val="00870B46"/>
    <w:rsid w:val="00872955"/>
    <w:rsid w:val="00873320"/>
    <w:rsid w:val="00874574"/>
    <w:rsid w:val="00874665"/>
    <w:rsid w:val="00876114"/>
    <w:rsid w:val="008765A4"/>
    <w:rsid w:val="008768CA"/>
    <w:rsid w:val="008773D4"/>
    <w:rsid w:val="00877EF9"/>
    <w:rsid w:val="00880559"/>
    <w:rsid w:val="00880FF7"/>
    <w:rsid w:val="008811ED"/>
    <w:rsid w:val="00881CEB"/>
    <w:rsid w:val="00881E51"/>
    <w:rsid w:val="00882AE0"/>
    <w:rsid w:val="00882C69"/>
    <w:rsid w:val="00884F4E"/>
    <w:rsid w:val="00886422"/>
    <w:rsid w:val="00887C52"/>
    <w:rsid w:val="008916F0"/>
    <w:rsid w:val="00892B1C"/>
    <w:rsid w:val="00893663"/>
    <w:rsid w:val="00894069"/>
    <w:rsid w:val="00895302"/>
    <w:rsid w:val="008A07BA"/>
    <w:rsid w:val="008A15D5"/>
    <w:rsid w:val="008A203C"/>
    <w:rsid w:val="008A27FC"/>
    <w:rsid w:val="008A2D12"/>
    <w:rsid w:val="008A4B3B"/>
    <w:rsid w:val="008B0676"/>
    <w:rsid w:val="008B0B57"/>
    <w:rsid w:val="008B192A"/>
    <w:rsid w:val="008B35AB"/>
    <w:rsid w:val="008B44F1"/>
    <w:rsid w:val="008B4EED"/>
    <w:rsid w:val="008B5306"/>
    <w:rsid w:val="008B58FB"/>
    <w:rsid w:val="008B6229"/>
    <w:rsid w:val="008B63D7"/>
    <w:rsid w:val="008B681A"/>
    <w:rsid w:val="008B6BD2"/>
    <w:rsid w:val="008B7FD0"/>
    <w:rsid w:val="008C0E06"/>
    <w:rsid w:val="008C1A63"/>
    <w:rsid w:val="008C20F7"/>
    <w:rsid w:val="008C35C7"/>
    <w:rsid w:val="008C3998"/>
    <w:rsid w:val="008C3BFE"/>
    <w:rsid w:val="008C3F92"/>
    <w:rsid w:val="008C42B8"/>
    <w:rsid w:val="008C5B24"/>
    <w:rsid w:val="008C7888"/>
    <w:rsid w:val="008D0069"/>
    <w:rsid w:val="008D039A"/>
    <w:rsid w:val="008D05CE"/>
    <w:rsid w:val="008D0839"/>
    <w:rsid w:val="008D1CD5"/>
    <w:rsid w:val="008D2258"/>
    <w:rsid w:val="008D467A"/>
    <w:rsid w:val="008E131E"/>
    <w:rsid w:val="008E1B3A"/>
    <w:rsid w:val="008E28DF"/>
    <w:rsid w:val="008E345E"/>
    <w:rsid w:val="008E3B19"/>
    <w:rsid w:val="008E412B"/>
    <w:rsid w:val="008F1491"/>
    <w:rsid w:val="008F1B0D"/>
    <w:rsid w:val="008F2039"/>
    <w:rsid w:val="008F222E"/>
    <w:rsid w:val="008F2BF7"/>
    <w:rsid w:val="008F2D01"/>
    <w:rsid w:val="008F2E9A"/>
    <w:rsid w:val="008F5153"/>
    <w:rsid w:val="008F595B"/>
    <w:rsid w:val="00901335"/>
    <w:rsid w:val="0090187C"/>
    <w:rsid w:val="009024E8"/>
    <w:rsid w:val="0090271F"/>
    <w:rsid w:val="00902DB9"/>
    <w:rsid w:val="00903FE2"/>
    <w:rsid w:val="0090466A"/>
    <w:rsid w:val="009062D3"/>
    <w:rsid w:val="00907DD2"/>
    <w:rsid w:val="009117E5"/>
    <w:rsid w:val="00911A3A"/>
    <w:rsid w:val="00911DEA"/>
    <w:rsid w:val="009122BF"/>
    <w:rsid w:val="00912CD4"/>
    <w:rsid w:val="00913267"/>
    <w:rsid w:val="00917ABE"/>
    <w:rsid w:val="00920147"/>
    <w:rsid w:val="009201B4"/>
    <w:rsid w:val="0092024A"/>
    <w:rsid w:val="00921F58"/>
    <w:rsid w:val="00922DC1"/>
    <w:rsid w:val="0092322B"/>
    <w:rsid w:val="00923CF4"/>
    <w:rsid w:val="00924D2C"/>
    <w:rsid w:val="009252BA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3CB9"/>
    <w:rsid w:val="009540CA"/>
    <w:rsid w:val="00955470"/>
    <w:rsid w:val="00956A9D"/>
    <w:rsid w:val="00957D2B"/>
    <w:rsid w:val="00957E6F"/>
    <w:rsid w:val="00961B32"/>
    <w:rsid w:val="00962174"/>
    <w:rsid w:val="0096246C"/>
    <w:rsid w:val="0096294B"/>
    <w:rsid w:val="0096408F"/>
    <w:rsid w:val="00964344"/>
    <w:rsid w:val="009648F8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77921"/>
    <w:rsid w:val="0098205E"/>
    <w:rsid w:val="00982EBC"/>
    <w:rsid w:val="00983387"/>
    <w:rsid w:val="00983F29"/>
    <w:rsid w:val="00984778"/>
    <w:rsid w:val="00984CEB"/>
    <w:rsid w:val="009851DF"/>
    <w:rsid w:val="00985778"/>
    <w:rsid w:val="009859BF"/>
    <w:rsid w:val="009861C5"/>
    <w:rsid w:val="009871BA"/>
    <w:rsid w:val="009877F1"/>
    <w:rsid w:val="00990746"/>
    <w:rsid w:val="00990913"/>
    <w:rsid w:val="00991EA8"/>
    <w:rsid w:val="00992D3A"/>
    <w:rsid w:val="00993C96"/>
    <w:rsid w:val="00993EBD"/>
    <w:rsid w:val="00994003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560E"/>
    <w:rsid w:val="009A7362"/>
    <w:rsid w:val="009A795E"/>
    <w:rsid w:val="009A7D57"/>
    <w:rsid w:val="009A7F1A"/>
    <w:rsid w:val="009B07CD"/>
    <w:rsid w:val="009B113E"/>
    <w:rsid w:val="009B16DE"/>
    <w:rsid w:val="009B2074"/>
    <w:rsid w:val="009B5F69"/>
    <w:rsid w:val="009B6E5C"/>
    <w:rsid w:val="009B70A3"/>
    <w:rsid w:val="009B73A2"/>
    <w:rsid w:val="009C19E9"/>
    <w:rsid w:val="009C2148"/>
    <w:rsid w:val="009C33E0"/>
    <w:rsid w:val="009C427D"/>
    <w:rsid w:val="009C4B6F"/>
    <w:rsid w:val="009D0363"/>
    <w:rsid w:val="009D0CD3"/>
    <w:rsid w:val="009D13CA"/>
    <w:rsid w:val="009D2DA6"/>
    <w:rsid w:val="009D3714"/>
    <w:rsid w:val="009D4FAF"/>
    <w:rsid w:val="009D4FB5"/>
    <w:rsid w:val="009D5581"/>
    <w:rsid w:val="009D5E68"/>
    <w:rsid w:val="009D5E99"/>
    <w:rsid w:val="009D63AB"/>
    <w:rsid w:val="009D7755"/>
    <w:rsid w:val="009E02F3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9AA"/>
    <w:rsid w:val="009F2F08"/>
    <w:rsid w:val="009F4BBB"/>
    <w:rsid w:val="009F4C6A"/>
    <w:rsid w:val="009F7E84"/>
    <w:rsid w:val="00A0150D"/>
    <w:rsid w:val="00A03B42"/>
    <w:rsid w:val="00A04699"/>
    <w:rsid w:val="00A05DE2"/>
    <w:rsid w:val="00A067FE"/>
    <w:rsid w:val="00A10F02"/>
    <w:rsid w:val="00A11888"/>
    <w:rsid w:val="00A13112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4086"/>
    <w:rsid w:val="00A35830"/>
    <w:rsid w:val="00A36439"/>
    <w:rsid w:val="00A41503"/>
    <w:rsid w:val="00A423AE"/>
    <w:rsid w:val="00A43919"/>
    <w:rsid w:val="00A43A2E"/>
    <w:rsid w:val="00A44AE9"/>
    <w:rsid w:val="00A45665"/>
    <w:rsid w:val="00A5155E"/>
    <w:rsid w:val="00A516F2"/>
    <w:rsid w:val="00A52986"/>
    <w:rsid w:val="00A52CC6"/>
    <w:rsid w:val="00A53374"/>
    <w:rsid w:val="00A53724"/>
    <w:rsid w:val="00A540D2"/>
    <w:rsid w:val="00A54875"/>
    <w:rsid w:val="00A55549"/>
    <w:rsid w:val="00A566A2"/>
    <w:rsid w:val="00A60A82"/>
    <w:rsid w:val="00A612CF"/>
    <w:rsid w:val="00A62BFC"/>
    <w:rsid w:val="00A6496B"/>
    <w:rsid w:val="00A65425"/>
    <w:rsid w:val="00A65C1F"/>
    <w:rsid w:val="00A66990"/>
    <w:rsid w:val="00A71855"/>
    <w:rsid w:val="00A718DA"/>
    <w:rsid w:val="00A7247E"/>
    <w:rsid w:val="00A73886"/>
    <w:rsid w:val="00A743AC"/>
    <w:rsid w:val="00A7467C"/>
    <w:rsid w:val="00A74826"/>
    <w:rsid w:val="00A74C06"/>
    <w:rsid w:val="00A74F0F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628D"/>
    <w:rsid w:val="00A87209"/>
    <w:rsid w:val="00A87977"/>
    <w:rsid w:val="00A954D8"/>
    <w:rsid w:val="00A9671C"/>
    <w:rsid w:val="00A9769E"/>
    <w:rsid w:val="00A97749"/>
    <w:rsid w:val="00AA1553"/>
    <w:rsid w:val="00AA3884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1FC6"/>
    <w:rsid w:val="00AE26C0"/>
    <w:rsid w:val="00AE321E"/>
    <w:rsid w:val="00AE32B8"/>
    <w:rsid w:val="00AE35AC"/>
    <w:rsid w:val="00AE4A32"/>
    <w:rsid w:val="00AE5998"/>
    <w:rsid w:val="00AE5A3F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05B"/>
    <w:rsid w:val="00B024E5"/>
    <w:rsid w:val="00B033FA"/>
    <w:rsid w:val="00B0343F"/>
    <w:rsid w:val="00B0429A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33ED"/>
    <w:rsid w:val="00B15449"/>
    <w:rsid w:val="00B154C9"/>
    <w:rsid w:val="00B15627"/>
    <w:rsid w:val="00B15ADA"/>
    <w:rsid w:val="00B1608D"/>
    <w:rsid w:val="00B1608F"/>
    <w:rsid w:val="00B2397F"/>
    <w:rsid w:val="00B2470F"/>
    <w:rsid w:val="00B2755F"/>
    <w:rsid w:val="00B30ADA"/>
    <w:rsid w:val="00B3285A"/>
    <w:rsid w:val="00B331AE"/>
    <w:rsid w:val="00B359B7"/>
    <w:rsid w:val="00B36BDD"/>
    <w:rsid w:val="00B375F5"/>
    <w:rsid w:val="00B37690"/>
    <w:rsid w:val="00B37959"/>
    <w:rsid w:val="00B40C67"/>
    <w:rsid w:val="00B42667"/>
    <w:rsid w:val="00B43215"/>
    <w:rsid w:val="00B444B8"/>
    <w:rsid w:val="00B4746E"/>
    <w:rsid w:val="00B476BB"/>
    <w:rsid w:val="00B47CB2"/>
    <w:rsid w:val="00B47FD1"/>
    <w:rsid w:val="00B516BB"/>
    <w:rsid w:val="00B51B0A"/>
    <w:rsid w:val="00B5205D"/>
    <w:rsid w:val="00B54665"/>
    <w:rsid w:val="00B548D7"/>
    <w:rsid w:val="00B60241"/>
    <w:rsid w:val="00B61029"/>
    <w:rsid w:val="00B61417"/>
    <w:rsid w:val="00B62989"/>
    <w:rsid w:val="00B633C3"/>
    <w:rsid w:val="00B6406E"/>
    <w:rsid w:val="00B642B6"/>
    <w:rsid w:val="00B650FB"/>
    <w:rsid w:val="00B654A9"/>
    <w:rsid w:val="00B65E42"/>
    <w:rsid w:val="00B6646D"/>
    <w:rsid w:val="00B6737A"/>
    <w:rsid w:val="00B701A0"/>
    <w:rsid w:val="00B71F72"/>
    <w:rsid w:val="00B72CC9"/>
    <w:rsid w:val="00B73D0C"/>
    <w:rsid w:val="00B74842"/>
    <w:rsid w:val="00B74EE0"/>
    <w:rsid w:val="00B751DC"/>
    <w:rsid w:val="00B76F24"/>
    <w:rsid w:val="00B8019B"/>
    <w:rsid w:val="00B82DD7"/>
    <w:rsid w:val="00B83F9A"/>
    <w:rsid w:val="00B844A5"/>
    <w:rsid w:val="00B8480F"/>
    <w:rsid w:val="00B8493D"/>
    <w:rsid w:val="00B84B18"/>
    <w:rsid w:val="00B86A6B"/>
    <w:rsid w:val="00B8739B"/>
    <w:rsid w:val="00B87DE3"/>
    <w:rsid w:val="00B912B1"/>
    <w:rsid w:val="00B934D5"/>
    <w:rsid w:val="00B95D1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D01"/>
    <w:rsid w:val="00BA7DC7"/>
    <w:rsid w:val="00BA7FDD"/>
    <w:rsid w:val="00BB1117"/>
    <w:rsid w:val="00BB1993"/>
    <w:rsid w:val="00BB1D64"/>
    <w:rsid w:val="00BB3F92"/>
    <w:rsid w:val="00BB43AC"/>
    <w:rsid w:val="00BB4C0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7783"/>
    <w:rsid w:val="00BD06D1"/>
    <w:rsid w:val="00BD091C"/>
    <w:rsid w:val="00BD1631"/>
    <w:rsid w:val="00BD31D3"/>
    <w:rsid w:val="00BD55FC"/>
    <w:rsid w:val="00BD6273"/>
    <w:rsid w:val="00BD67B1"/>
    <w:rsid w:val="00BE1D51"/>
    <w:rsid w:val="00BE3836"/>
    <w:rsid w:val="00BE5261"/>
    <w:rsid w:val="00BE642B"/>
    <w:rsid w:val="00BE664B"/>
    <w:rsid w:val="00BE7500"/>
    <w:rsid w:val="00BE7B3F"/>
    <w:rsid w:val="00BF4416"/>
    <w:rsid w:val="00BF449E"/>
    <w:rsid w:val="00BF46D7"/>
    <w:rsid w:val="00BF5561"/>
    <w:rsid w:val="00BF630D"/>
    <w:rsid w:val="00BF6EB6"/>
    <w:rsid w:val="00BF7DBE"/>
    <w:rsid w:val="00C017F5"/>
    <w:rsid w:val="00C03D2D"/>
    <w:rsid w:val="00C042E6"/>
    <w:rsid w:val="00C05C9C"/>
    <w:rsid w:val="00C07B22"/>
    <w:rsid w:val="00C07C60"/>
    <w:rsid w:val="00C07D96"/>
    <w:rsid w:val="00C10DF1"/>
    <w:rsid w:val="00C11801"/>
    <w:rsid w:val="00C12B51"/>
    <w:rsid w:val="00C13DC1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2B4"/>
    <w:rsid w:val="00C235C7"/>
    <w:rsid w:val="00C23FA7"/>
    <w:rsid w:val="00C24650"/>
    <w:rsid w:val="00C2597A"/>
    <w:rsid w:val="00C25AAF"/>
    <w:rsid w:val="00C269A3"/>
    <w:rsid w:val="00C27752"/>
    <w:rsid w:val="00C27B36"/>
    <w:rsid w:val="00C31C47"/>
    <w:rsid w:val="00C32347"/>
    <w:rsid w:val="00C33079"/>
    <w:rsid w:val="00C330DF"/>
    <w:rsid w:val="00C333E9"/>
    <w:rsid w:val="00C3438B"/>
    <w:rsid w:val="00C346B5"/>
    <w:rsid w:val="00C34F52"/>
    <w:rsid w:val="00C354F8"/>
    <w:rsid w:val="00C37FDE"/>
    <w:rsid w:val="00C4025B"/>
    <w:rsid w:val="00C41500"/>
    <w:rsid w:val="00C42782"/>
    <w:rsid w:val="00C43926"/>
    <w:rsid w:val="00C4443E"/>
    <w:rsid w:val="00C4610A"/>
    <w:rsid w:val="00C465BE"/>
    <w:rsid w:val="00C47A66"/>
    <w:rsid w:val="00C47D2D"/>
    <w:rsid w:val="00C47F3D"/>
    <w:rsid w:val="00C51D27"/>
    <w:rsid w:val="00C51FBD"/>
    <w:rsid w:val="00C54E61"/>
    <w:rsid w:val="00C54EE4"/>
    <w:rsid w:val="00C550B3"/>
    <w:rsid w:val="00C556FB"/>
    <w:rsid w:val="00C612BF"/>
    <w:rsid w:val="00C614CA"/>
    <w:rsid w:val="00C614FA"/>
    <w:rsid w:val="00C62547"/>
    <w:rsid w:val="00C6309C"/>
    <w:rsid w:val="00C63220"/>
    <w:rsid w:val="00C6391F"/>
    <w:rsid w:val="00C64E2F"/>
    <w:rsid w:val="00C64F82"/>
    <w:rsid w:val="00C65F6D"/>
    <w:rsid w:val="00C65FAE"/>
    <w:rsid w:val="00C67E50"/>
    <w:rsid w:val="00C7087A"/>
    <w:rsid w:val="00C709D2"/>
    <w:rsid w:val="00C709E8"/>
    <w:rsid w:val="00C72837"/>
    <w:rsid w:val="00C74A7B"/>
    <w:rsid w:val="00C768BB"/>
    <w:rsid w:val="00C773BD"/>
    <w:rsid w:val="00C80C6B"/>
    <w:rsid w:val="00C81361"/>
    <w:rsid w:val="00C821DC"/>
    <w:rsid w:val="00C8235D"/>
    <w:rsid w:val="00C8253A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7DD9"/>
    <w:rsid w:val="00CA061E"/>
    <w:rsid w:val="00CA0C6F"/>
    <w:rsid w:val="00CA160C"/>
    <w:rsid w:val="00CA3D0C"/>
    <w:rsid w:val="00CA4CC4"/>
    <w:rsid w:val="00CA55A2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474B"/>
    <w:rsid w:val="00CC05BA"/>
    <w:rsid w:val="00CC365E"/>
    <w:rsid w:val="00CC595A"/>
    <w:rsid w:val="00CD0243"/>
    <w:rsid w:val="00CD0FA0"/>
    <w:rsid w:val="00CD1CFE"/>
    <w:rsid w:val="00CD3E58"/>
    <w:rsid w:val="00CD4A61"/>
    <w:rsid w:val="00CD4C7B"/>
    <w:rsid w:val="00CD6310"/>
    <w:rsid w:val="00CD6435"/>
    <w:rsid w:val="00CD7530"/>
    <w:rsid w:val="00CD7F76"/>
    <w:rsid w:val="00CE054B"/>
    <w:rsid w:val="00CE0CCE"/>
    <w:rsid w:val="00CE1698"/>
    <w:rsid w:val="00CE3213"/>
    <w:rsid w:val="00CE3BD1"/>
    <w:rsid w:val="00CE3E5A"/>
    <w:rsid w:val="00CE44E7"/>
    <w:rsid w:val="00CE476C"/>
    <w:rsid w:val="00CE53BD"/>
    <w:rsid w:val="00CF07F5"/>
    <w:rsid w:val="00CF2C9F"/>
    <w:rsid w:val="00CF5B76"/>
    <w:rsid w:val="00CF5D03"/>
    <w:rsid w:val="00CF77AE"/>
    <w:rsid w:val="00D00174"/>
    <w:rsid w:val="00D04103"/>
    <w:rsid w:val="00D048E7"/>
    <w:rsid w:val="00D05C9E"/>
    <w:rsid w:val="00D075AC"/>
    <w:rsid w:val="00D10543"/>
    <w:rsid w:val="00D10A26"/>
    <w:rsid w:val="00D133BA"/>
    <w:rsid w:val="00D135E9"/>
    <w:rsid w:val="00D13DB0"/>
    <w:rsid w:val="00D17528"/>
    <w:rsid w:val="00D20104"/>
    <w:rsid w:val="00D20E7D"/>
    <w:rsid w:val="00D22798"/>
    <w:rsid w:val="00D23786"/>
    <w:rsid w:val="00D247B5"/>
    <w:rsid w:val="00D2687C"/>
    <w:rsid w:val="00D269D7"/>
    <w:rsid w:val="00D26AA2"/>
    <w:rsid w:val="00D27E3D"/>
    <w:rsid w:val="00D310ED"/>
    <w:rsid w:val="00D3258F"/>
    <w:rsid w:val="00D33118"/>
    <w:rsid w:val="00D34B1E"/>
    <w:rsid w:val="00D402F5"/>
    <w:rsid w:val="00D4120E"/>
    <w:rsid w:val="00D41585"/>
    <w:rsid w:val="00D42844"/>
    <w:rsid w:val="00D43109"/>
    <w:rsid w:val="00D43EBA"/>
    <w:rsid w:val="00D44328"/>
    <w:rsid w:val="00D450E9"/>
    <w:rsid w:val="00D50FAB"/>
    <w:rsid w:val="00D53E96"/>
    <w:rsid w:val="00D543B4"/>
    <w:rsid w:val="00D548D7"/>
    <w:rsid w:val="00D54EF9"/>
    <w:rsid w:val="00D5646F"/>
    <w:rsid w:val="00D56E13"/>
    <w:rsid w:val="00D57B51"/>
    <w:rsid w:val="00D62E82"/>
    <w:rsid w:val="00D632AC"/>
    <w:rsid w:val="00D63BB4"/>
    <w:rsid w:val="00D64A86"/>
    <w:rsid w:val="00D64B2D"/>
    <w:rsid w:val="00D65119"/>
    <w:rsid w:val="00D66F34"/>
    <w:rsid w:val="00D679C7"/>
    <w:rsid w:val="00D72B17"/>
    <w:rsid w:val="00D738D6"/>
    <w:rsid w:val="00D742F4"/>
    <w:rsid w:val="00D75638"/>
    <w:rsid w:val="00D76CCE"/>
    <w:rsid w:val="00D80795"/>
    <w:rsid w:val="00D8089E"/>
    <w:rsid w:val="00D80F5E"/>
    <w:rsid w:val="00D825EB"/>
    <w:rsid w:val="00D8292C"/>
    <w:rsid w:val="00D840F9"/>
    <w:rsid w:val="00D8694E"/>
    <w:rsid w:val="00D870B2"/>
    <w:rsid w:val="00D87103"/>
    <w:rsid w:val="00D87A08"/>
    <w:rsid w:val="00D87E00"/>
    <w:rsid w:val="00D900E4"/>
    <w:rsid w:val="00D9134D"/>
    <w:rsid w:val="00D91BCA"/>
    <w:rsid w:val="00D925DB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3841"/>
    <w:rsid w:val="00DA4533"/>
    <w:rsid w:val="00DA5616"/>
    <w:rsid w:val="00DA5CBB"/>
    <w:rsid w:val="00DA5F98"/>
    <w:rsid w:val="00DA7A03"/>
    <w:rsid w:val="00DB033E"/>
    <w:rsid w:val="00DB0801"/>
    <w:rsid w:val="00DB1324"/>
    <w:rsid w:val="00DB1818"/>
    <w:rsid w:val="00DB276F"/>
    <w:rsid w:val="00DB2B5D"/>
    <w:rsid w:val="00DB4BA8"/>
    <w:rsid w:val="00DB6CA9"/>
    <w:rsid w:val="00DB6E8D"/>
    <w:rsid w:val="00DB72F8"/>
    <w:rsid w:val="00DB7580"/>
    <w:rsid w:val="00DC17FD"/>
    <w:rsid w:val="00DC1888"/>
    <w:rsid w:val="00DC309B"/>
    <w:rsid w:val="00DC41E9"/>
    <w:rsid w:val="00DC49B5"/>
    <w:rsid w:val="00DC4DA2"/>
    <w:rsid w:val="00DC50B4"/>
    <w:rsid w:val="00DC558F"/>
    <w:rsid w:val="00DC5F65"/>
    <w:rsid w:val="00DC615A"/>
    <w:rsid w:val="00DC6E14"/>
    <w:rsid w:val="00DC7854"/>
    <w:rsid w:val="00DD06F0"/>
    <w:rsid w:val="00DD102D"/>
    <w:rsid w:val="00DD12FD"/>
    <w:rsid w:val="00DD1D88"/>
    <w:rsid w:val="00DD36F4"/>
    <w:rsid w:val="00DD43BA"/>
    <w:rsid w:val="00DD70FA"/>
    <w:rsid w:val="00DD722F"/>
    <w:rsid w:val="00DD7DCC"/>
    <w:rsid w:val="00DE0D91"/>
    <w:rsid w:val="00DE17D1"/>
    <w:rsid w:val="00DE44B0"/>
    <w:rsid w:val="00DE4A98"/>
    <w:rsid w:val="00DE56A5"/>
    <w:rsid w:val="00DE5736"/>
    <w:rsid w:val="00DE63F7"/>
    <w:rsid w:val="00DE6DD1"/>
    <w:rsid w:val="00DF0433"/>
    <w:rsid w:val="00DF08B7"/>
    <w:rsid w:val="00DF2B7B"/>
    <w:rsid w:val="00DF40E8"/>
    <w:rsid w:val="00DF5B0C"/>
    <w:rsid w:val="00DF5C52"/>
    <w:rsid w:val="00E01445"/>
    <w:rsid w:val="00E01F22"/>
    <w:rsid w:val="00E02F6A"/>
    <w:rsid w:val="00E03198"/>
    <w:rsid w:val="00E03A46"/>
    <w:rsid w:val="00E03F18"/>
    <w:rsid w:val="00E0415B"/>
    <w:rsid w:val="00E04604"/>
    <w:rsid w:val="00E05A7A"/>
    <w:rsid w:val="00E06135"/>
    <w:rsid w:val="00E062E3"/>
    <w:rsid w:val="00E074C7"/>
    <w:rsid w:val="00E11117"/>
    <w:rsid w:val="00E113C0"/>
    <w:rsid w:val="00E11CC3"/>
    <w:rsid w:val="00E12543"/>
    <w:rsid w:val="00E12B17"/>
    <w:rsid w:val="00E12C7B"/>
    <w:rsid w:val="00E1376C"/>
    <w:rsid w:val="00E157BC"/>
    <w:rsid w:val="00E16088"/>
    <w:rsid w:val="00E203E1"/>
    <w:rsid w:val="00E22C95"/>
    <w:rsid w:val="00E23537"/>
    <w:rsid w:val="00E23ADB"/>
    <w:rsid w:val="00E25BEF"/>
    <w:rsid w:val="00E25C19"/>
    <w:rsid w:val="00E307FC"/>
    <w:rsid w:val="00E309D3"/>
    <w:rsid w:val="00E313B9"/>
    <w:rsid w:val="00E31932"/>
    <w:rsid w:val="00E31E89"/>
    <w:rsid w:val="00E32798"/>
    <w:rsid w:val="00E33147"/>
    <w:rsid w:val="00E3345D"/>
    <w:rsid w:val="00E3347F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55D2"/>
    <w:rsid w:val="00E76317"/>
    <w:rsid w:val="00E76946"/>
    <w:rsid w:val="00E769AC"/>
    <w:rsid w:val="00E76F26"/>
    <w:rsid w:val="00E77645"/>
    <w:rsid w:val="00E77AE3"/>
    <w:rsid w:val="00E77E21"/>
    <w:rsid w:val="00E810BF"/>
    <w:rsid w:val="00E8232E"/>
    <w:rsid w:val="00E83697"/>
    <w:rsid w:val="00E83810"/>
    <w:rsid w:val="00E854D4"/>
    <w:rsid w:val="00E854EE"/>
    <w:rsid w:val="00E858CD"/>
    <w:rsid w:val="00E870A0"/>
    <w:rsid w:val="00E87BB8"/>
    <w:rsid w:val="00E90D46"/>
    <w:rsid w:val="00E91487"/>
    <w:rsid w:val="00E91DDC"/>
    <w:rsid w:val="00E925C9"/>
    <w:rsid w:val="00E9444B"/>
    <w:rsid w:val="00E948E8"/>
    <w:rsid w:val="00E94C85"/>
    <w:rsid w:val="00E96358"/>
    <w:rsid w:val="00EA0AAF"/>
    <w:rsid w:val="00EA1745"/>
    <w:rsid w:val="00EA1DC3"/>
    <w:rsid w:val="00EA1ED6"/>
    <w:rsid w:val="00EA3711"/>
    <w:rsid w:val="00EA6CB4"/>
    <w:rsid w:val="00EB28EE"/>
    <w:rsid w:val="00EB2AF5"/>
    <w:rsid w:val="00EB3998"/>
    <w:rsid w:val="00EB4566"/>
    <w:rsid w:val="00EB4E5D"/>
    <w:rsid w:val="00EB564C"/>
    <w:rsid w:val="00EB7699"/>
    <w:rsid w:val="00EC0A52"/>
    <w:rsid w:val="00EC39EB"/>
    <w:rsid w:val="00EC4068"/>
    <w:rsid w:val="00EC44C4"/>
    <w:rsid w:val="00EC464F"/>
    <w:rsid w:val="00EC4914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3EB1"/>
    <w:rsid w:val="00ED430D"/>
    <w:rsid w:val="00ED43A5"/>
    <w:rsid w:val="00ED6536"/>
    <w:rsid w:val="00EE13CF"/>
    <w:rsid w:val="00EE1512"/>
    <w:rsid w:val="00EE217F"/>
    <w:rsid w:val="00EE4120"/>
    <w:rsid w:val="00EE44AD"/>
    <w:rsid w:val="00EE4F4E"/>
    <w:rsid w:val="00EE7D61"/>
    <w:rsid w:val="00EF1E0A"/>
    <w:rsid w:val="00EF267F"/>
    <w:rsid w:val="00EF2F1F"/>
    <w:rsid w:val="00EF4E32"/>
    <w:rsid w:val="00EF4F9C"/>
    <w:rsid w:val="00EF550E"/>
    <w:rsid w:val="00EF783B"/>
    <w:rsid w:val="00F025A2"/>
    <w:rsid w:val="00F04C08"/>
    <w:rsid w:val="00F04C45"/>
    <w:rsid w:val="00F054BA"/>
    <w:rsid w:val="00F05D71"/>
    <w:rsid w:val="00F06BBB"/>
    <w:rsid w:val="00F06F0B"/>
    <w:rsid w:val="00F07388"/>
    <w:rsid w:val="00F07B42"/>
    <w:rsid w:val="00F07FD6"/>
    <w:rsid w:val="00F11D6B"/>
    <w:rsid w:val="00F12B8B"/>
    <w:rsid w:val="00F139F4"/>
    <w:rsid w:val="00F17066"/>
    <w:rsid w:val="00F17CD7"/>
    <w:rsid w:val="00F2026E"/>
    <w:rsid w:val="00F20B49"/>
    <w:rsid w:val="00F20C7B"/>
    <w:rsid w:val="00F2210A"/>
    <w:rsid w:val="00F24379"/>
    <w:rsid w:val="00F24ADE"/>
    <w:rsid w:val="00F2595D"/>
    <w:rsid w:val="00F2754C"/>
    <w:rsid w:val="00F316F2"/>
    <w:rsid w:val="00F31951"/>
    <w:rsid w:val="00F31CC8"/>
    <w:rsid w:val="00F32173"/>
    <w:rsid w:val="00F3250E"/>
    <w:rsid w:val="00F326D6"/>
    <w:rsid w:val="00F32EE5"/>
    <w:rsid w:val="00F36302"/>
    <w:rsid w:val="00F37743"/>
    <w:rsid w:val="00F40310"/>
    <w:rsid w:val="00F40A48"/>
    <w:rsid w:val="00F42B86"/>
    <w:rsid w:val="00F4352F"/>
    <w:rsid w:val="00F44FCE"/>
    <w:rsid w:val="00F4537F"/>
    <w:rsid w:val="00F4563A"/>
    <w:rsid w:val="00F4641F"/>
    <w:rsid w:val="00F47078"/>
    <w:rsid w:val="00F4731F"/>
    <w:rsid w:val="00F50F43"/>
    <w:rsid w:val="00F52DBE"/>
    <w:rsid w:val="00F53AAD"/>
    <w:rsid w:val="00F5490A"/>
    <w:rsid w:val="00F54A3D"/>
    <w:rsid w:val="00F54F7D"/>
    <w:rsid w:val="00F57BF9"/>
    <w:rsid w:val="00F61CE2"/>
    <w:rsid w:val="00F62456"/>
    <w:rsid w:val="00F639B3"/>
    <w:rsid w:val="00F64C8F"/>
    <w:rsid w:val="00F653B8"/>
    <w:rsid w:val="00F66E5B"/>
    <w:rsid w:val="00F67BB8"/>
    <w:rsid w:val="00F705E6"/>
    <w:rsid w:val="00F70B51"/>
    <w:rsid w:val="00F70B7D"/>
    <w:rsid w:val="00F71B89"/>
    <w:rsid w:val="00F7353C"/>
    <w:rsid w:val="00F75B5F"/>
    <w:rsid w:val="00F76050"/>
    <w:rsid w:val="00F76752"/>
    <w:rsid w:val="00F76F8F"/>
    <w:rsid w:val="00F777E4"/>
    <w:rsid w:val="00F80586"/>
    <w:rsid w:val="00F80C4B"/>
    <w:rsid w:val="00F80DC0"/>
    <w:rsid w:val="00F80F72"/>
    <w:rsid w:val="00F81496"/>
    <w:rsid w:val="00F8151C"/>
    <w:rsid w:val="00F821F3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1A7"/>
    <w:rsid w:val="00FA6B50"/>
    <w:rsid w:val="00FA7156"/>
    <w:rsid w:val="00FA760F"/>
    <w:rsid w:val="00FA7A0F"/>
    <w:rsid w:val="00FB0844"/>
    <w:rsid w:val="00FB11CA"/>
    <w:rsid w:val="00FB133A"/>
    <w:rsid w:val="00FB16A0"/>
    <w:rsid w:val="00FB1ACE"/>
    <w:rsid w:val="00FB1FDF"/>
    <w:rsid w:val="00FB4507"/>
    <w:rsid w:val="00FB46CA"/>
    <w:rsid w:val="00FB600B"/>
    <w:rsid w:val="00FB69F2"/>
    <w:rsid w:val="00FB6F3C"/>
    <w:rsid w:val="00FB7156"/>
    <w:rsid w:val="00FC0B77"/>
    <w:rsid w:val="00FC1192"/>
    <w:rsid w:val="00FC11D2"/>
    <w:rsid w:val="00FC2E31"/>
    <w:rsid w:val="00FC40D3"/>
    <w:rsid w:val="00FC5133"/>
    <w:rsid w:val="00FC77D8"/>
    <w:rsid w:val="00FD03E5"/>
    <w:rsid w:val="00FD1FA7"/>
    <w:rsid w:val="00FD2CBF"/>
    <w:rsid w:val="00FD4EDD"/>
    <w:rsid w:val="00FE0DB2"/>
    <w:rsid w:val="00FE1DEE"/>
    <w:rsid w:val="00FE2BAC"/>
    <w:rsid w:val="00FE33D3"/>
    <w:rsid w:val="00FE489F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 Hampel</cp:lastModifiedBy>
  <cp:revision>2</cp:revision>
  <dcterms:created xsi:type="dcterms:W3CDTF">2023-02-16T18:08:00Z</dcterms:created>
  <dcterms:modified xsi:type="dcterms:W3CDTF">2023-02-16T18:08:00Z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